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DE6EA" w14:textId="77777777" w:rsidR="00715E94" w:rsidRPr="00496063" w:rsidRDefault="00FB0662" w:rsidP="00496063">
      <w:pPr>
        <w:jc w:val="center"/>
      </w:pPr>
      <w:bookmarkStart w:id="0" w:name="OLE_LINK159"/>
      <w:bookmarkStart w:id="1" w:name="OLE_LINK160"/>
      <w:r w:rsidRPr="00496063">
        <w:rPr>
          <w:rFonts w:hint="eastAsia"/>
        </w:rPr>
        <w:t>S</w:t>
      </w:r>
      <w:r w:rsidRPr="00496063">
        <w:t>upplementary</w:t>
      </w:r>
      <w:bookmarkEnd w:id="0"/>
      <w:bookmarkEnd w:id="1"/>
      <w:r w:rsidRPr="00496063">
        <w:rPr>
          <w:rFonts w:hint="eastAsia"/>
        </w:rPr>
        <w:t xml:space="preserve"> information</w:t>
      </w:r>
    </w:p>
    <w:p w14:paraId="1F108656" w14:textId="16AF6B25" w:rsidR="00FB0662" w:rsidRDefault="00DD011E">
      <w:r w:rsidRPr="00DD011E">
        <w:rPr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7A4375">
        <w:rPr>
          <w:rFonts w:eastAsia="Times New Roman" w:cs="Times New Roman"/>
          <w:noProof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387F5C62" wp14:editId="5E571EB8">
            <wp:extent cx="5274310" cy="2778929"/>
            <wp:effectExtent l="0" t="0" r="2540" b="2540"/>
            <wp:docPr id="99" name="图片 99" descr="C:\Users\Administrator\Desktop\图片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图片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E5739" w14:textId="5CEC8A44" w:rsidR="00FB0662" w:rsidRDefault="00496063">
      <w:r>
        <w:rPr>
          <w:rFonts w:hint="eastAsia"/>
        </w:rPr>
        <w:t>Figure</w:t>
      </w:r>
      <w:r w:rsidR="00384114">
        <w:rPr>
          <w:rFonts w:hint="eastAsia"/>
        </w:rPr>
        <w:t xml:space="preserve"> S</w:t>
      </w:r>
      <w:r>
        <w:rPr>
          <w:rFonts w:hint="eastAsia"/>
        </w:rPr>
        <w:t xml:space="preserve">1 </w:t>
      </w:r>
      <w:r w:rsidRPr="00496063">
        <w:t xml:space="preserve">The flow diagram of the </w:t>
      </w:r>
      <w:r>
        <w:rPr>
          <w:rFonts w:hint="eastAsia"/>
        </w:rPr>
        <w:t>work.</w:t>
      </w:r>
      <w:r w:rsidR="00E828E7">
        <w:rPr>
          <w:rFonts w:hint="eastAsia"/>
        </w:rPr>
        <w:t xml:space="preserve"> Abb:</w:t>
      </w:r>
      <w:r w:rsidR="00DD011E">
        <w:rPr>
          <w:rFonts w:hint="eastAsia"/>
        </w:rPr>
        <w:t xml:space="preserve"> </w:t>
      </w:r>
      <w:bookmarkStart w:id="2" w:name="OLE_LINK108"/>
      <w:r w:rsidR="00DD011E">
        <w:rPr>
          <w:rFonts w:hint="eastAsia"/>
        </w:rPr>
        <w:t>TCGA</w:t>
      </w:r>
      <w:bookmarkEnd w:id="2"/>
      <w:r w:rsidR="00DD011E">
        <w:rPr>
          <w:rFonts w:hint="eastAsia"/>
        </w:rPr>
        <w:t xml:space="preserve">: </w:t>
      </w:r>
      <w:r w:rsidR="00DD011E" w:rsidRPr="00DD011E">
        <w:t>The Cancer Genome Atlas</w:t>
      </w:r>
      <w:r w:rsidR="00DD011E">
        <w:rPr>
          <w:rFonts w:hint="eastAsia"/>
        </w:rPr>
        <w:t xml:space="preserve">; PCa: </w:t>
      </w:r>
      <w:r w:rsidR="00E25222">
        <w:rPr>
          <w:rFonts w:hint="eastAsia"/>
        </w:rPr>
        <w:t>P</w:t>
      </w:r>
      <w:r w:rsidR="00DD011E">
        <w:rPr>
          <w:rFonts w:hint="eastAsia"/>
        </w:rPr>
        <w:t xml:space="preserve">rostate cancer; </w:t>
      </w:r>
      <w:r w:rsidR="00E25222">
        <w:rPr>
          <w:rFonts w:hint="eastAsia"/>
        </w:rPr>
        <w:t xml:space="preserve">WGCNA: </w:t>
      </w:r>
      <w:r w:rsidR="00E25222" w:rsidRPr="00E25222">
        <w:t>Weighted Gene Co-expression Network Analysis</w:t>
      </w:r>
      <w:r w:rsidR="00E25222">
        <w:rPr>
          <w:rFonts w:hint="eastAsia"/>
        </w:rPr>
        <w:t xml:space="preserve">; </w:t>
      </w:r>
      <w:r w:rsidR="00E25222" w:rsidRPr="00E25222">
        <w:t>lncRNA</w:t>
      </w:r>
      <w:r w:rsidR="00E25222">
        <w:rPr>
          <w:rFonts w:hint="eastAsia"/>
        </w:rPr>
        <w:t xml:space="preserve">: </w:t>
      </w:r>
      <w:r w:rsidR="00E25222" w:rsidRPr="00E25222">
        <w:t>Long non-</w:t>
      </w:r>
      <w:bookmarkStart w:id="3" w:name="OLE_LINK1"/>
      <w:r w:rsidR="00E25222" w:rsidRPr="00E25222">
        <w:t xml:space="preserve">coding </w:t>
      </w:r>
      <w:bookmarkEnd w:id="3"/>
      <w:r w:rsidR="00E25222" w:rsidRPr="00E25222">
        <w:t>RNA</w:t>
      </w:r>
      <w:r w:rsidR="00E25222">
        <w:rPr>
          <w:rFonts w:hint="eastAsia"/>
        </w:rPr>
        <w:t>.</w:t>
      </w:r>
    </w:p>
    <w:p w14:paraId="53651892" w14:textId="4CEBC32F" w:rsidR="00384114" w:rsidRDefault="00E25222">
      <w:r>
        <w:rPr>
          <w:noProof/>
        </w:rPr>
        <w:lastRenderedPageBreak/>
        <w:drawing>
          <wp:inline distT="0" distB="0" distL="0" distR="0" wp14:anchorId="68C80710" wp14:editId="04AC81FF">
            <wp:extent cx="5274310" cy="5874332"/>
            <wp:effectExtent l="0" t="0" r="2540" b="0"/>
            <wp:docPr id="3" name="图片 3" descr="E:\孙胜楠\G盘\汤凯\返修\三修\图\Supplementary Figure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孙胜楠\G盘\汤凯\返修\三修\图\Supplementary Figure 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7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4AD3D" w14:textId="2A37DBC4" w:rsidR="00562244" w:rsidRDefault="00E25222">
      <w:r>
        <w:rPr>
          <w:rFonts w:hint="eastAsia"/>
        </w:rPr>
        <w:t>Figure S2</w:t>
      </w:r>
      <w:r w:rsidRPr="00E25222">
        <w:t xml:space="preserve"> </w:t>
      </w:r>
      <w:bookmarkStart w:id="4" w:name="OLE_LINK121"/>
      <w:r w:rsidRPr="00E25222">
        <w:t xml:space="preserve">Functional validation of LINC00595 in </w:t>
      </w:r>
      <w:r>
        <w:rPr>
          <w:rFonts w:hint="eastAsia"/>
        </w:rPr>
        <w:t>DU145</w:t>
      </w:r>
      <w:r w:rsidRPr="00E25222">
        <w:t xml:space="preserve"> cells. </w:t>
      </w:r>
      <w:bookmarkEnd w:id="4"/>
      <w:r w:rsidRPr="00E25222">
        <w:t>(</w:t>
      </w:r>
      <w:r>
        <w:rPr>
          <w:rFonts w:hint="eastAsia"/>
        </w:rPr>
        <w:t>A</w:t>
      </w:r>
      <w:r w:rsidRPr="00E25222">
        <w:t xml:space="preserve">) CCK-8 assay demonstrating inhibited proliferation of </w:t>
      </w:r>
      <w:bookmarkStart w:id="5" w:name="OLE_LINK125"/>
      <w:bookmarkStart w:id="6" w:name="OLE_LINK126"/>
      <w:r>
        <w:rPr>
          <w:rFonts w:hint="eastAsia"/>
        </w:rPr>
        <w:t>DU145</w:t>
      </w:r>
      <w:bookmarkEnd w:id="5"/>
      <w:bookmarkEnd w:id="6"/>
      <w:r w:rsidRPr="00E25222">
        <w:t xml:space="preserve"> cells after LINC00595 overexpression (</w:t>
      </w:r>
      <w:r w:rsidR="00D2431F">
        <w:rPr>
          <w:rFonts w:hint="eastAsia"/>
        </w:rPr>
        <w:t>OE</w:t>
      </w:r>
      <w:r w:rsidRPr="00E25222">
        <w:t>-LINC00595) compared to controls (</w:t>
      </w:r>
      <w:bookmarkStart w:id="7" w:name="OLE_LINK128"/>
      <w:r w:rsidRPr="00921B06">
        <w:rPr>
          <w:i/>
        </w:rPr>
        <w:t>p</w:t>
      </w:r>
      <w:r w:rsidRPr="00E25222">
        <w:t xml:space="preserve"> &lt; 0.05). (</w:t>
      </w:r>
      <w:r>
        <w:rPr>
          <w:rFonts w:hint="eastAsia"/>
        </w:rPr>
        <w:t>B and C</w:t>
      </w:r>
      <w:r w:rsidRPr="00E25222">
        <w:t xml:space="preserve">) Transwell assays showing reduced migration and invasion of </w:t>
      </w:r>
      <w:r>
        <w:rPr>
          <w:rFonts w:hint="eastAsia"/>
        </w:rPr>
        <w:t>DU145</w:t>
      </w:r>
      <w:r w:rsidRPr="00E25222">
        <w:t xml:space="preserve"> cells in the </w:t>
      </w:r>
      <w:r w:rsidR="00D2431F">
        <w:rPr>
          <w:rFonts w:hint="eastAsia"/>
        </w:rPr>
        <w:t>OE</w:t>
      </w:r>
      <w:r w:rsidRPr="00E25222">
        <w:t>-LINC00595 group (</w:t>
      </w:r>
      <w:bookmarkStart w:id="8" w:name="OLE_LINK123"/>
      <w:bookmarkStart w:id="9" w:name="OLE_LINK124"/>
      <w:r w:rsidRPr="00921B06">
        <w:rPr>
          <w:i/>
        </w:rPr>
        <w:t>p</w:t>
      </w:r>
      <w:bookmarkEnd w:id="8"/>
      <w:bookmarkEnd w:id="9"/>
      <w:r w:rsidRPr="00E25222">
        <w:t xml:space="preserve"> &lt; 0.05; scale bar: 100 μm). (</w:t>
      </w:r>
      <w:r>
        <w:rPr>
          <w:rFonts w:hint="eastAsia"/>
        </w:rPr>
        <w:t>D and E</w:t>
      </w:r>
      <w:r w:rsidRPr="00E25222">
        <w:t>) Western</w:t>
      </w:r>
      <w:bookmarkEnd w:id="7"/>
      <w:r w:rsidRPr="00E25222">
        <w:t xml:space="preserve"> blot analysis revealing reveals increased phosphorylation of RIPK3 (p-RIPK3) and MLKL (p-MLKL) in </w:t>
      </w:r>
      <w:r w:rsidR="00D2431F">
        <w:rPr>
          <w:rFonts w:hint="eastAsia"/>
        </w:rPr>
        <w:t>OE</w:t>
      </w:r>
      <w:r w:rsidRPr="00E25222">
        <w:t xml:space="preserve">-LINC00595-transfected </w:t>
      </w:r>
      <w:r>
        <w:rPr>
          <w:rFonts w:hint="eastAsia"/>
        </w:rPr>
        <w:t>DU145</w:t>
      </w:r>
      <w:r w:rsidRPr="00E25222">
        <w:t xml:space="preserve"> cells, indicating enhanced necroptosis. ns: no significant, *</w:t>
      </w:r>
      <w:r w:rsidRPr="00921B06">
        <w:rPr>
          <w:i/>
        </w:rPr>
        <w:t>p</w:t>
      </w:r>
      <w:r w:rsidRPr="00E25222">
        <w:t xml:space="preserve"> &lt; 0.05, **</w:t>
      </w:r>
      <w:r w:rsidRPr="00921B06">
        <w:rPr>
          <w:i/>
        </w:rPr>
        <w:t>p</w:t>
      </w:r>
      <w:r w:rsidRPr="00E25222">
        <w:t xml:space="preserve"> &lt; 0.01, ***</w:t>
      </w:r>
      <w:r w:rsidRPr="00921B06">
        <w:rPr>
          <w:i/>
        </w:rPr>
        <w:t>p</w:t>
      </w:r>
      <w:r w:rsidRPr="00E25222">
        <w:t xml:space="preserve"> &lt; 0.001.</w:t>
      </w:r>
    </w:p>
    <w:p w14:paraId="3BF6C379" w14:textId="77777777" w:rsidR="00562244" w:rsidRDefault="00562244">
      <w:r>
        <w:br w:type="page"/>
      </w:r>
    </w:p>
    <w:p w14:paraId="686C8456" w14:textId="77777777" w:rsidR="00384114" w:rsidRPr="00384114" w:rsidRDefault="00384114" w:rsidP="00384114">
      <w:bookmarkStart w:id="10" w:name="OLE_LINK145"/>
      <w:bookmarkStart w:id="11" w:name="OLE_LINK146"/>
      <w:r>
        <w:rPr>
          <w:rFonts w:hint="eastAsia"/>
        </w:rPr>
        <w:lastRenderedPageBreak/>
        <w:t>T</w:t>
      </w:r>
      <w:r w:rsidRPr="00384114">
        <w:rPr>
          <w:rFonts w:hint="eastAsia"/>
        </w:rPr>
        <w:t xml:space="preserve">able </w:t>
      </w:r>
      <w:r>
        <w:rPr>
          <w:rFonts w:hint="eastAsia"/>
        </w:rPr>
        <w:t>S</w:t>
      </w:r>
      <w:r w:rsidRPr="00384114">
        <w:rPr>
          <w:rFonts w:hint="eastAsia"/>
        </w:rPr>
        <w:t xml:space="preserve">1 </w:t>
      </w:r>
      <w:r w:rsidRPr="00384114">
        <w:t>Univariate Cox Regression Analysis of</w:t>
      </w:r>
      <w:r w:rsidRPr="00384114">
        <w:rPr>
          <w:rFonts w:hint="eastAsia"/>
        </w:rPr>
        <w:t xml:space="preserve"> the </w:t>
      </w:r>
      <w:r w:rsidRPr="00384114">
        <w:t>prognostic value of</w:t>
      </w:r>
      <w:r w:rsidRPr="00384114">
        <w:rPr>
          <w:rFonts w:hint="eastAsia"/>
        </w:rPr>
        <w:t xml:space="preserve"> risk score.</w:t>
      </w:r>
    </w:p>
    <w:tbl>
      <w:tblPr>
        <w:tblStyle w:val="11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2"/>
        <w:gridCol w:w="1736"/>
        <w:gridCol w:w="1736"/>
        <w:gridCol w:w="1736"/>
        <w:gridCol w:w="2012"/>
      </w:tblGrid>
      <w:tr w:rsidR="00384114" w:rsidRPr="00884FC0" w14:paraId="7C88F447" w14:textId="77777777" w:rsidTr="008B4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bookmarkEnd w:id="10"/>
          <w:bookmarkEnd w:id="11"/>
          <w:p w14:paraId="261DB547" w14:textId="77777777" w:rsidR="00384114" w:rsidRPr="00884FC0" w:rsidRDefault="00384114" w:rsidP="008B4DC4">
            <w:pPr>
              <w:spacing w:line="360" w:lineRule="auto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Variable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C03D0F" w14:textId="77777777" w:rsidR="00384114" w:rsidRPr="00884FC0" w:rsidRDefault="00384114" w:rsidP="008B4D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HR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5F3413D" w14:textId="77777777" w:rsidR="00384114" w:rsidRPr="00884FC0" w:rsidRDefault="00384114" w:rsidP="008B4D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Lower_CI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1AA45D" w14:textId="77777777" w:rsidR="00384114" w:rsidRPr="00884FC0" w:rsidRDefault="00384114" w:rsidP="008B4D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Upper_CI</w:t>
            </w:r>
          </w:p>
        </w:tc>
        <w:tc>
          <w:tcPr>
            <w:tcW w:w="1215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9207082" w14:textId="3C0C89EA" w:rsidR="00384114" w:rsidRPr="00884FC0" w:rsidRDefault="00DD011E" w:rsidP="008B4DC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921B06">
              <w:rPr>
                <w:i/>
                <w:sz w:val="21"/>
                <w:szCs w:val="21"/>
              </w:rPr>
              <w:t>p</w:t>
            </w:r>
            <w:r w:rsidR="00384114" w:rsidRPr="00884FC0">
              <w:rPr>
                <w:rFonts w:hint="eastAsia"/>
                <w:sz w:val="21"/>
                <w:szCs w:val="21"/>
              </w:rPr>
              <w:t>_value</w:t>
            </w:r>
          </w:p>
        </w:tc>
      </w:tr>
      <w:tr w:rsidR="00384114" w:rsidRPr="00884FC0" w14:paraId="3240E30C" w14:textId="77777777" w:rsidTr="008B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pct"/>
            <w:tcBorders>
              <w:top w:val="single" w:sz="4" w:space="0" w:color="auto"/>
            </w:tcBorders>
            <w:noWrap/>
            <w:hideMark/>
          </w:tcPr>
          <w:p w14:paraId="2D104BD1" w14:textId="77777777" w:rsidR="00384114" w:rsidRPr="00884FC0" w:rsidRDefault="00384114" w:rsidP="008B4DC4">
            <w:pPr>
              <w:spacing w:line="360" w:lineRule="auto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LINC00595</w:t>
            </w:r>
          </w:p>
        </w:tc>
        <w:tc>
          <w:tcPr>
            <w:tcW w:w="1044" w:type="pct"/>
            <w:tcBorders>
              <w:top w:val="single" w:sz="4" w:space="0" w:color="auto"/>
            </w:tcBorders>
            <w:noWrap/>
            <w:hideMark/>
          </w:tcPr>
          <w:p w14:paraId="65396CDC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0.316756730095737</w:t>
            </w:r>
          </w:p>
        </w:tc>
        <w:tc>
          <w:tcPr>
            <w:tcW w:w="1044" w:type="pct"/>
            <w:tcBorders>
              <w:top w:val="single" w:sz="4" w:space="0" w:color="auto"/>
            </w:tcBorders>
            <w:noWrap/>
            <w:hideMark/>
          </w:tcPr>
          <w:p w14:paraId="67122F40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0.125937775562788</w:t>
            </w:r>
          </w:p>
        </w:tc>
        <w:tc>
          <w:tcPr>
            <w:tcW w:w="1044" w:type="pct"/>
            <w:tcBorders>
              <w:top w:val="single" w:sz="4" w:space="0" w:color="auto"/>
            </w:tcBorders>
            <w:noWrap/>
            <w:hideMark/>
          </w:tcPr>
          <w:p w14:paraId="3FABA9B4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0.796701590230327</w:t>
            </w:r>
          </w:p>
        </w:tc>
        <w:tc>
          <w:tcPr>
            <w:tcW w:w="1215" w:type="pct"/>
            <w:tcBorders>
              <w:top w:val="single" w:sz="4" w:space="0" w:color="auto"/>
            </w:tcBorders>
            <w:noWrap/>
            <w:hideMark/>
          </w:tcPr>
          <w:p w14:paraId="379A371B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0.0145690375474975</w:t>
            </w:r>
          </w:p>
        </w:tc>
      </w:tr>
      <w:tr w:rsidR="00384114" w:rsidRPr="00884FC0" w14:paraId="2ED22D9A" w14:textId="77777777" w:rsidTr="008B4DC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pct"/>
            <w:noWrap/>
            <w:hideMark/>
          </w:tcPr>
          <w:p w14:paraId="7E530DD6" w14:textId="77777777" w:rsidR="00384114" w:rsidRPr="00884FC0" w:rsidRDefault="00384114" w:rsidP="008B4DC4">
            <w:pPr>
              <w:spacing w:line="360" w:lineRule="auto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LINC00908</w:t>
            </w:r>
          </w:p>
        </w:tc>
        <w:tc>
          <w:tcPr>
            <w:tcW w:w="1044" w:type="pct"/>
            <w:noWrap/>
            <w:hideMark/>
          </w:tcPr>
          <w:p w14:paraId="5346B9B6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0.399319182740815</w:t>
            </w:r>
          </w:p>
        </w:tc>
        <w:tc>
          <w:tcPr>
            <w:tcW w:w="1044" w:type="pct"/>
            <w:noWrap/>
            <w:hideMark/>
          </w:tcPr>
          <w:p w14:paraId="5B4F5568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0.193470567976881</w:t>
            </w:r>
          </w:p>
        </w:tc>
        <w:tc>
          <w:tcPr>
            <w:tcW w:w="1044" w:type="pct"/>
            <w:noWrap/>
            <w:hideMark/>
          </w:tcPr>
          <w:p w14:paraId="0D8C4BE7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0.824186393683645</w:t>
            </w:r>
          </w:p>
        </w:tc>
        <w:tc>
          <w:tcPr>
            <w:tcW w:w="1215" w:type="pct"/>
            <w:noWrap/>
            <w:hideMark/>
          </w:tcPr>
          <w:p w14:paraId="5A489D94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0.0130298610089711</w:t>
            </w:r>
          </w:p>
        </w:tc>
      </w:tr>
      <w:tr w:rsidR="00384114" w:rsidRPr="00884FC0" w14:paraId="20BA1329" w14:textId="77777777" w:rsidTr="008B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pct"/>
            <w:noWrap/>
            <w:hideMark/>
          </w:tcPr>
          <w:p w14:paraId="502C49EE" w14:textId="77777777" w:rsidR="00384114" w:rsidRPr="00884FC0" w:rsidRDefault="00384114" w:rsidP="008B4DC4">
            <w:pPr>
              <w:spacing w:line="360" w:lineRule="auto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riskScore</w:t>
            </w:r>
          </w:p>
        </w:tc>
        <w:tc>
          <w:tcPr>
            <w:tcW w:w="1044" w:type="pct"/>
            <w:noWrap/>
            <w:hideMark/>
          </w:tcPr>
          <w:p w14:paraId="4E1D1942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1.30295781595595</w:t>
            </w:r>
          </w:p>
        </w:tc>
        <w:tc>
          <w:tcPr>
            <w:tcW w:w="1044" w:type="pct"/>
            <w:noWrap/>
            <w:hideMark/>
          </w:tcPr>
          <w:p w14:paraId="4D5EE519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1.13194834371119</w:t>
            </w:r>
          </w:p>
        </w:tc>
        <w:tc>
          <w:tcPr>
            <w:tcW w:w="1044" w:type="pct"/>
            <w:noWrap/>
            <w:hideMark/>
          </w:tcPr>
          <w:p w14:paraId="4C87CE0B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1.49980260105745</w:t>
            </w:r>
          </w:p>
        </w:tc>
        <w:tc>
          <w:tcPr>
            <w:tcW w:w="1215" w:type="pct"/>
            <w:noWrap/>
            <w:hideMark/>
          </w:tcPr>
          <w:p w14:paraId="10F84D4C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0.000227353686910414</w:t>
            </w:r>
          </w:p>
        </w:tc>
      </w:tr>
      <w:tr w:rsidR="00384114" w:rsidRPr="00884FC0" w14:paraId="1317AA9F" w14:textId="77777777" w:rsidTr="008B4DC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pct"/>
            <w:noWrap/>
            <w:hideMark/>
          </w:tcPr>
          <w:p w14:paraId="1D7DC85D" w14:textId="77777777" w:rsidR="00384114" w:rsidRPr="00884FC0" w:rsidRDefault="00384114" w:rsidP="008B4DC4">
            <w:pPr>
              <w:spacing w:line="360" w:lineRule="auto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age</w:t>
            </w:r>
          </w:p>
        </w:tc>
        <w:tc>
          <w:tcPr>
            <w:tcW w:w="1044" w:type="pct"/>
            <w:noWrap/>
            <w:hideMark/>
          </w:tcPr>
          <w:p w14:paraId="7D7C61A9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1.05310487381876</w:t>
            </w:r>
          </w:p>
        </w:tc>
        <w:tc>
          <w:tcPr>
            <w:tcW w:w="1044" w:type="pct"/>
            <w:noWrap/>
            <w:hideMark/>
          </w:tcPr>
          <w:p w14:paraId="27BB9458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0.95579358433835</w:t>
            </w:r>
          </w:p>
        </w:tc>
        <w:tc>
          <w:tcPr>
            <w:tcW w:w="1044" w:type="pct"/>
            <w:noWrap/>
            <w:hideMark/>
          </w:tcPr>
          <w:p w14:paraId="6236C8DC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1.16032362367085</w:t>
            </w:r>
          </w:p>
        </w:tc>
        <w:tc>
          <w:tcPr>
            <w:tcW w:w="1215" w:type="pct"/>
            <w:noWrap/>
            <w:hideMark/>
          </w:tcPr>
          <w:p w14:paraId="6AC49867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0.295570747468548</w:t>
            </w:r>
          </w:p>
        </w:tc>
      </w:tr>
      <w:tr w:rsidR="00384114" w:rsidRPr="00884FC0" w14:paraId="0E92DFF0" w14:textId="77777777" w:rsidTr="008B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pct"/>
            <w:noWrap/>
            <w:hideMark/>
          </w:tcPr>
          <w:p w14:paraId="0DF94B57" w14:textId="77777777" w:rsidR="00384114" w:rsidRPr="00884FC0" w:rsidRDefault="00384114" w:rsidP="008B4DC4">
            <w:pPr>
              <w:spacing w:line="360" w:lineRule="auto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T_merged</w:t>
            </w:r>
            <w:r>
              <w:rPr>
                <w:rFonts w:hint="eastAsia"/>
                <w:sz w:val="21"/>
                <w:szCs w:val="21"/>
              </w:rPr>
              <w:t>-T3</w:t>
            </w:r>
          </w:p>
        </w:tc>
        <w:tc>
          <w:tcPr>
            <w:tcW w:w="1044" w:type="pct"/>
            <w:noWrap/>
            <w:hideMark/>
          </w:tcPr>
          <w:p w14:paraId="2FCBF736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3.43578449930888</w:t>
            </w:r>
          </w:p>
        </w:tc>
        <w:tc>
          <w:tcPr>
            <w:tcW w:w="1044" w:type="pct"/>
            <w:noWrap/>
            <w:hideMark/>
          </w:tcPr>
          <w:p w14:paraId="3ED7ABB5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0.643995897577091</w:t>
            </w:r>
          </w:p>
        </w:tc>
        <w:tc>
          <w:tcPr>
            <w:tcW w:w="1044" w:type="pct"/>
            <w:noWrap/>
            <w:hideMark/>
          </w:tcPr>
          <w:p w14:paraId="72E31777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18.3302644785529</w:t>
            </w:r>
          </w:p>
        </w:tc>
        <w:tc>
          <w:tcPr>
            <w:tcW w:w="1215" w:type="pct"/>
            <w:noWrap/>
            <w:hideMark/>
          </w:tcPr>
          <w:p w14:paraId="0D0832D5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0.148508062384383</w:t>
            </w:r>
          </w:p>
        </w:tc>
      </w:tr>
      <w:tr w:rsidR="00384114" w:rsidRPr="00884FC0" w14:paraId="4E18C534" w14:textId="77777777" w:rsidTr="008B4DC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pct"/>
            <w:noWrap/>
            <w:hideMark/>
          </w:tcPr>
          <w:p w14:paraId="33A5A366" w14:textId="77777777" w:rsidR="00384114" w:rsidRPr="00884FC0" w:rsidRDefault="00384114" w:rsidP="008B4DC4">
            <w:pPr>
              <w:spacing w:line="360" w:lineRule="auto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T_merged</w:t>
            </w:r>
            <w:r>
              <w:rPr>
                <w:rFonts w:hint="eastAsia"/>
                <w:sz w:val="21"/>
                <w:szCs w:val="21"/>
              </w:rPr>
              <w:t>-T4</w:t>
            </w:r>
          </w:p>
        </w:tc>
        <w:tc>
          <w:tcPr>
            <w:tcW w:w="1044" w:type="pct"/>
            <w:noWrap/>
            <w:hideMark/>
          </w:tcPr>
          <w:p w14:paraId="747A5625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10.9664709109591</w:t>
            </w:r>
          </w:p>
        </w:tc>
        <w:tc>
          <w:tcPr>
            <w:tcW w:w="1044" w:type="pct"/>
            <w:noWrap/>
            <w:hideMark/>
          </w:tcPr>
          <w:p w14:paraId="1447BE55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0.845972725540981</w:t>
            </w:r>
          </w:p>
        </w:tc>
        <w:tc>
          <w:tcPr>
            <w:tcW w:w="1044" w:type="pct"/>
            <w:noWrap/>
            <w:hideMark/>
          </w:tcPr>
          <w:p w14:paraId="1F5D8425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142.160001865316</w:t>
            </w:r>
          </w:p>
        </w:tc>
        <w:tc>
          <w:tcPr>
            <w:tcW w:w="1215" w:type="pct"/>
            <w:noWrap/>
            <w:hideMark/>
          </w:tcPr>
          <w:p w14:paraId="61A33AEF" w14:textId="77777777" w:rsidR="00384114" w:rsidRPr="00884FC0" w:rsidRDefault="00384114" w:rsidP="008B4D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0.066950355117946</w:t>
            </w:r>
          </w:p>
        </w:tc>
      </w:tr>
      <w:tr w:rsidR="00384114" w:rsidRPr="00884FC0" w14:paraId="31172675" w14:textId="77777777" w:rsidTr="008B4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pct"/>
            <w:noWrap/>
            <w:hideMark/>
          </w:tcPr>
          <w:p w14:paraId="275248B0" w14:textId="77777777" w:rsidR="00384114" w:rsidRPr="00884FC0" w:rsidRDefault="00384114" w:rsidP="008B4DC4">
            <w:pPr>
              <w:spacing w:line="360" w:lineRule="auto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N</w:t>
            </w:r>
          </w:p>
        </w:tc>
        <w:tc>
          <w:tcPr>
            <w:tcW w:w="1044" w:type="pct"/>
            <w:noWrap/>
            <w:hideMark/>
          </w:tcPr>
          <w:p w14:paraId="1ABB57E3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3.60865079499674</w:t>
            </w:r>
          </w:p>
        </w:tc>
        <w:tc>
          <w:tcPr>
            <w:tcW w:w="1044" w:type="pct"/>
            <w:noWrap/>
            <w:hideMark/>
          </w:tcPr>
          <w:p w14:paraId="2027720A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0.79899906565036</w:t>
            </w:r>
          </w:p>
        </w:tc>
        <w:tc>
          <w:tcPr>
            <w:tcW w:w="1044" w:type="pct"/>
            <w:noWrap/>
            <w:hideMark/>
          </w:tcPr>
          <w:p w14:paraId="244EA38E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16.2983426640566</w:t>
            </w:r>
          </w:p>
        </w:tc>
        <w:tc>
          <w:tcPr>
            <w:tcW w:w="1215" w:type="pct"/>
            <w:noWrap/>
            <w:hideMark/>
          </w:tcPr>
          <w:p w14:paraId="77E541B8" w14:textId="77777777" w:rsidR="00384114" w:rsidRPr="00884FC0" w:rsidRDefault="00384114" w:rsidP="008B4DC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884FC0">
              <w:rPr>
                <w:rFonts w:hint="eastAsia"/>
                <w:sz w:val="21"/>
                <w:szCs w:val="21"/>
              </w:rPr>
              <w:t>0.0952636524150151</w:t>
            </w:r>
          </w:p>
        </w:tc>
      </w:tr>
    </w:tbl>
    <w:p w14:paraId="71441029" w14:textId="5E7A2967" w:rsidR="00384114" w:rsidRDefault="00E828E7">
      <w:r>
        <w:rPr>
          <w:rFonts w:hint="eastAsia"/>
        </w:rPr>
        <w:t xml:space="preserve">Abb: </w:t>
      </w:r>
      <w:bookmarkStart w:id="12" w:name="OLE_LINK119"/>
      <w:bookmarkStart w:id="13" w:name="OLE_LINK120"/>
      <w:r>
        <w:rPr>
          <w:rFonts w:hint="eastAsia"/>
        </w:rPr>
        <w:t xml:space="preserve">HR: </w:t>
      </w:r>
      <w:r w:rsidR="00E25222" w:rsidRPr="00E25222">
        <w:t>Hazard Ratio</w:t>
      </w:r>
      <w:r>
        <w:rPr>
          <w:rFonts w:hint="eastAsia"/>
        </w:rPr>
        <w:t>; CI</w:t>
      </w:r>
      <w:bookmarkEnd w:id="12"/>
      <w:bookmarkEnd w:id="13"/>
      <w:r>
        <w:rPr>
          <w:rFonts w:hint="eastAsia"/>
        </w:rPr>
        <w:t xml:space="preserve">: </w:t>
      </w:r>
      <w:r w:rsidR="00E25222" w:rsidRPr="00E25222">
        <w:t>Confidence Interval</w:t>
      </w:r>
      <w:r>
        <w:rPr>
          <w:rFonts w:hint="eastAsia"/>
        </w:rPr>
        <w:t>.</w:t>
      </w:r>
    </w:p>
    <w:sectPr w:rsidR="00384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314F" w14:textId="77777777" w:rsidR="003859B9" w:rsidRDefault="003859B9" w:rsidP="00384114">
      <w:pPr>
        <w:spacing w:line="240" w:lineRule="auto"/>
      </w:pPr>
      <w:r>
        <w:separator/>
      </w:r>
    </w:p>
  </w:endnote>
  <w:endnote w:type="continuationSeparator" w:id="0">
    <w:p w14:paraId="7D049F2D" w14:textId="77777777" w:rsidR="003859B9" w:rsidRDefault="003859B9" w:rsidP="00384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4CFC2" w14:textId="77777777" w:rsidR="003859B9" w:rsidRDefault="003859B9" w:rsidP="00384114">
      <w:pPr>
        <w:spacing w:line="240" w:lineRule="auto"/>
      </w:pPr>
      <w:r>
        <w:separator/>
      </w:r>
    </w:p>
  </w:footnote>
  <w:footnote w:type="continuationSeparator" w:id="0">
    <w:p w14:paraId="0A961A27" w14:textId="77777777" w:rsidR="003859B9" w:rsidRDefault="003859B9" w:rsidP="003841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91DF6"/>
    <w:multiLevelType w:val="hybridMultilevel"/>
    <w:tmpl w:val="F81A9786"/>
    <w:lvl w:ilvl="0" w:tplc="74BA8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46596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0662"/>
    <w:rsid w:val="000C5B18"/>
    <w:rsid w:val="000F4E1E"/>
    <w:rsid w:val="001902EF"/>
    <w:rsid w:val="0025334C"/>
    <w:rsid w:val="003420C5"/>
    <w:rsid w:val="00384114"/>
    <w:rsid w:val="003859B9"/>
    <w:rsid w:val="00423BCB"/>
    <w:rsid w:val="0044414A"/>
    <w:rsid w:val="00496063"/>
    <w:rsid w:val="004E1779"/>
    <w:rsid w:val="00514989"/>
    <w:rsid w:val="00562244"/>
    <w:rsid w:val="006D6FAB"/>
    <w:rsid w:val="00715E94"/>
    <w:rsid w:val="007A4375"/>
    <w:rsid w:val="00921B06"/>
    <w:rsid w:val="0096157B"/>
    <w:rsid w:val="009A3240"/>
    <w:rsid w:val="00A107F3"/>
    <w:rsid w:val="00C80524"/>
    <w:rsid w:val="00D2431F"/>
    <w:rsid w:val="00D63E4D"/>
    <w:rsid w:val="00DD011E"/>
    <w:rsid w:val="00E15567"/>
    <w:rsid w:val="00E25222"/>
    <w:rsid w:val="00E828E7"/>
    <w:rsid w:val="00E93245"/>
    <w:rsid w:val="00E953DC"/>
    <w:rsid w:val="00EB593E"/>
    <w:rsid w:val="00F0673F"/>
    <w:rsid w:val="00F24824"/>
    <w:rsid w:val="00FB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27D83A"/>
  <w15:docId w15:val="{3D528AE2-9A74-4301-BBC7-399882CC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3245"/>
    <w:pPr>
      <w:keepNext/>
      <w:keepLines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93245"/>
    <w:pPr>
      <w:keepNext/>
      <w:keepLines/>
      <w:outlineLvl w:val="1"/>
    </w:pPr>
    <w:rPr>
      <w:rFonts w:eastAsiaTheme="majorEastAsia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93245"/>
    <w:rPr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E93245"/>
    <w:rPr>
      <w:rFonts w:eastAsiaTheme="majorEastAsia" w:cstheme="majorBidi"/>
      <w:b/>
      <w:bCs/>
      <w:szCs w:val="32"/>
    </w:rPr>
  </w:style>
  <w:style w:type="table" w:customStyle="1" w:styleId="a3">
    <w:name w:val="三线表"/>
    <w:basedOn w:val="a1"/>
    <w:uiPriority w:val="99"/>
    <w:rsid w:val="00E93245"/>
    <w:pPr>
      <w:spacing w:line="240" w:lineRule="auto"/>
      <w:jc w:val="left"/>
    </w:pPr>
    <w:tblPr/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1">
    <w:name w:val="三线表2"/>
    <w:basedOn w:val="a1"/>
    <w:uiPriority w:val="99"/>
    <w:rsid w:val="00E93245"/>
    <w:pPr>
      <w:spacing w:line="240" w:lineRule="auto"/>
      <w:jc w:val="left"/>
    </w:pPr>
    <w:tblPr/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FB0662"/>
    <w:pPr>
      <w:spacing w:line="240" w:lineRule="auto"/>
    </w:pPr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B0662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41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8411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8411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84114"/>
    <w:rPr>
      <w:sz w:val="18"/>
      <w:szCs w:val="18"/>
    </w:rPr>
  </w:style>
  <w:style w:type="table" w:customStyle="1" w:styleId="11">
    <w:name w:val="无格式表格 11"/>
    <w:basedOn w:val="a1"/>
    <w:uiPriority w:val="41"/>
    <w:rsid w:val="00384114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a">
    <w:name w:val="annotation reference"/>
    <w:basedOn w:val="a0"/>
    <w:uiPriority w:val="99"/>
    <w:semiHidden/>
    <w:unhideWhenUsed/>
    <w:rsid w:val="00E828E7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E828E7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E828E7"/>
  </w:style>
  <w:style w:type="paragraph" w:styleId="ad">
    <w:name w:val="annotation subject"/>
    <w:basedOn w:val="ab"/>
    <w:next w:val="ab"/>
    <w:link w:val="ae"/>
    <w:uiPriority w:val="99"/>
    <w:semiHidden/>
    <w:unhideWhenUsed/>
    <w:rsid w:val="00E828E7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E828E7"/>
    <w:rPr>
      <w:b/>
      <w:bCs/>
    </w:rPr>
  </w:style>
  <w:style w:type="paragraph" w:styleId="af">
    <w:name w:val="Revision"/>
    <w:hidden/>
    <w:uiPriority w:val="99"/>
    <w:semiHidden/>
    <w:rsid w:val="00E828E7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229</Words>
  <Characters>1309</Characters>
  <Application>Microsoft Office Word</Application>
  <DocSecurity>0</DocSecurity>
  <Lines>10</Lines>
  <Paragraphs>3</Paragraphs>
  <ScaleCrop>false</ScaleCrop>
  <Company>微软中国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2025-12-16T08:02:00Z</dcterms:created>
  <dcterms:modified xsi:type="dcterms:W3CDTF">2025-12-25T06:50:00Z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7fe44447-45d5-4de3-8094-93e57d5498d0</vt:lpwstr>
  </property>
</Properties>
</file>