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2241"/>
        <w:tblW w:w="9360" w:type="dxa"/>
        <w:tblLayout w:type="fixed"/>
        <w:tblLook w:val="04A0" w:firstRow="1" w:lastRow="0" w:firstColumn="1" w:lastColumn="0" w:noHBand="0" w:noVBand="1"/>
      </w:tblPr>
      <w:tblGrid>
        <w:gridCol w:w="2160"/>
        <w:gridCol w:w="2158"/>
        <w:gridCol w:w="2521"/>
        <w:gridCol w:w="2521"/>
      </w:tblGrid>
      <w:tr w:rsidR="00BC239F" w:rsidRPr="00BC239F" w14:paraId="0D7C4112" w14:textId="77777777" w:rsidTr="00E13299">
        <w:trPr>
          <w:trHeight w:val="1070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224983" w14:textId="77777777" w:rsidR="00BC239F" w:rsidRPr="00BC239F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C239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6AD845" w14:textId="2E15A404" w:rsidR="00BC239F" w:rsidRPr="007C4304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>Lymphocytes/Single Cells Count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F792F4" w14:textId="7238A443" w:rsidR="00BC239F" w:rsidRPr="007C4304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>Lymphocytes/Single Cells/Live Cells Count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CD63D9" w14:textId="40011481" w:rsidR="00BC239F" w:rsidRPr="007C4304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>Lymphocytes/Single Cells/Live Cells</w:t>
            </w:r>
            <w:r w:rsidR="00B35445" w:rsidRPr="007C4304">
              <w:rPr>
                <w:rFonts w:ascii="Arial" w:eastAsia="Times New Roman" w:hAnsi="Arial" w:cs="Arial"/>
                <w:kern w:val="0"/>
                <w14:ligatures w14:val="none"/>
              </w:rPr>
              <w:t>/</w:t>
            </w: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 Freq. of Parent</w:t>
            </w:r>
          </w:p>
        </w:tc>
      </w:tr>
      <w:tr w:rsidR="00BC239F" w:rsidRPr="00BC239F" w14:paraId="25FC89C0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8FCB8" w14:textId="77777777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1-IVD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40CFE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25521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32059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2685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CD963" w14:textId="207F9C47" w:rsidR="00BC239F" w:rsidRPr="00BC239F" w:rsidRDefault="004132EB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14:ligatures w14:val="none"/>
              </w:rPr>
              <w:t xml:space="preserve">          </w:t>
            </w:r>
            <w:r w:rsidR="00BC239F" w:rsidRPr="00BC239F">
              <w:rPr>
                <w:rFonts w:ascii="Arial" w:eastAsia="Times New Roman" w:hAnsi="Arial" w:cs="Arial"/>
                <w:kern w:val="0"/>
                <w14:ligatures w14:val="none"/>
              </w:rPr>
              <w:t>10.50%</w:t>
            </w:r>
          </w:p>
        </w:tc>
      </w:tr>
      <w:tr w:rsidR="00BC239F" w:rsidRPr="00BC239F" w14:paraId="360B6F8B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D5BF8" w14:textId="77777777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2-IVD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E3567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163655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37101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93790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3233B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57.30%</w:t>
            </w:r>
          </w:p>
        </w:tc>
      </w:tr>
      <w:tr w:rsidR="00BC239F" w:rsidRPr="00BC239F" w14:paraId="375F1384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2EA8E" w14:textId="77777777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3-IVD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D393B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94808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958C9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28520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FF462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30.10%</w:t>
            </w:r>
          </w:p>
        </w:tc>
      </w:tr>
      <w:tr w:rsidR="00BC239F" w:rsidRPr="00BC239F" w14:paraId="3F6F94FD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C8678" w14:textId="77777777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1-VBM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F896E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239180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800A7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208698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DC948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87.30%</w:t>
            </w:r>
          </w:p>
        </w:tc>
      </w:tr>
      <w:tr w:rsidR="00BC239F" w:rsidRPr="00BC239F" w14:paraId="3180E50F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392D7" w14:textId="77777777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2-VBM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50F49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392375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81A72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356675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B405B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90.90%</w:t>
            </w:r>
          </w:p>
        </w:tc>
      </w:tr>
      <w:tr w:rsidR="00BC239F" w:rsidRPr="00BC239F" w14:paraId="2354AB28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04FFC" w14:textId="77777777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Naive 3-VBM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940BB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705000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4F2AB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685000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E4E74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97.10%</w:t>
            </w:r>
          </w:p>
        </w:tc>
      </w:tr>
      <w:tr w:rsidR="00BC239F" w:rsidRPr="00BC239F" w14:paraId="17A2C755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58117" w14:textId="02028E83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Sham 1-IVD 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638B5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18386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EA3A37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1965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82E3E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10.70%</w:t>
            </w:r>
          </w:p>
        </w:tc>
      </w:tr>
      <w:tr w:rsidR="00BC239F" w:rsidRPr="00BC239F" w14:paraId="0A41C69C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5D44E" w14:textId="3721E7EB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Sham 2-IVD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E98AA" w14:textId="1AD57241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73514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E393EB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13863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E500D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18.90%</w:t>
            </w:r>
          </w:p>
        </w:tc>
      </w:tr>
      <w:tr w:rsidR="00BC239F" w:rsidRPr="00BC239F" w14:paraId="572452BB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D17E1" w14:textId="2ACB0249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Sham 3-IVD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9D7F9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105627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F3F01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18825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0D125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17.80%</w:t>
            </w:r>
          </w:p>
        </w:tc>
      </w:tr>
      <w:tr w:rsidR="00BC239F" w:rsidRPr="00BC239F" w14:paraId="1DC452D8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6A50E" w14:textId="492361D1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Sham 1-VBM 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6CABF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185589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CF839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157185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B7FD8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84.70%</w:t>
            </w:r>
          </w:p>
        </w:tc>
      </w:tr>
      <w:tr w:rsidR="00BC239F" w:rsidRPr="00BC239F" w14:paraId="48C0F8B7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AE5FD" w14:textId="6D6C6AB6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Sham 2-VBM 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45D342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510000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6553B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474000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0927E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92.90%</w:t>
            </w:r>
          </w:p>
        </w:tc>
      </w:tr>
      <w:tr w:rsidR="00BC239F" w:rsidRPr="00BC239F" w14:paraId="5DB748EA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25195" w14:textId="7346B582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Sham 3-VBM 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09773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346757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ED3D8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302476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1E0BA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87.20%</w:t>
            </w:r>
          </w:p>
        </w:tc>
      </w:tr>
      <w:tr w:rsidR="00BC239F" w:rsidRPr="00BC239F" w14:paraId="7EDD5395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0F869" w14:textId="12937129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>EP Injury</w:t>
            </w:r>
            <w:r w:rsidR="004132EB"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 </w:t>
            </w: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1-IVD 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68B4A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124580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8A8A18" w14:textId="197BB171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27991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0B06F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22.50%</w:t>
            </w:r>
          </w:p>
        </w:tc>
      </w:tr>
      <w:tr w:rsidR="00BC239F" w:rsidRPr="00BC239F" w14:paraId="5DE6D6FB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C835A" w14:textId="3D68F422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>EP Injury</w:t>
            </w:r>
            <w:r w:rsidR="004132EB"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 </w:t>
            </w: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2-IVD 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7CFDD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108849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E25A8" w14:textId="3952EEEE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39333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765BD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36.10%</w:t>
            </w:r>
          </w:p>
        </w:tc>
      </w:tr>
      <w:tr w:rsidR="00BC239F" w:rsidRPr="00BC239F" w14:paraId="258D1B94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2346B" w14:textId="7E6A85B4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>EP Injury</w:t>
            </w:r>
            <w:r w:rsidR="004132EB"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 </w:t>
            </w: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3-IVD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1F9E3" w14:textId="098CF7CA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71035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4C4D9B" w14:textId="3DA4E0C0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11548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A32D6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16.30%</w:t>
            </w:r>
          </w:p>
        </w:tc>
      </w:tr>
      <w:tr w:rsidR="00BC239F" w:rsidRPr="00BC239F" w14:paraId="5D0D4476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7BC75" w14:textId="579843EC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>EP Injury</w:t>
            </w:r>
            <w:r w:rsidR="004132EB"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 </w:t>
            </w: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1-VBM  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B5971D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336796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31FBC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311343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52DDD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92.40%</w:t>
            </w:r>
          </w:p>
        </w:tc>
      </w:tr>
      <w:tr w:rsidR="00BC239F" w:rsidRPr="00BC239F" w14:paraId="42816471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84027" w14:textId="0772A68E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>EP Injury</w:t>
            </w:r>
            <w:r w:rsidR="004132EB"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 </w:t>
            </w: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2-VBM  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1F77B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635000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FDEF5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591000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93C76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93.10%</w:t>
            </w:r>
          </w:p>
        </w:tc>
      </w:tr>
      <w:tr w:rsidR="00BC239F" w:rsidRPr="00BC239F" w14:paraId="437B98D0" w14:textId="77777777" w:rsidTr="00E13299">
        <w:trPr>
          <w:trHeight w:val="398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71A44" w14:textId="546C45B0" w:rsidR="00BC239F" w:rsidRPr="007C4304" w:rsidRDefault="00BC239F" w:rsidP="00E13299">
            <w:pPr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>EP Injury</w:t>
            </w:r>
            <w:r w:rsidR="004132EB"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 </w:t>
            </w:r>
            <w:r w:rsidRPr="007C4304">
              <w:rPr>
                <w:rFonts w:ascii="Arial" w:eastAsia="Times New Roman" w:hAnsi="Arial" w:cs="Arial"/>
                <w:kern w:val="0"/>
                <w14:ligatures w14:val="none"/>
              </w:rPr>
              <w:t xml:space="preserve">3-VBM   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B78D07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546000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AA15CB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494000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12D4D4" w14:textId="77777777" w:rsidR="00BC239F" w:rsidRPr="00BC239F" w:rsidRDefault="00BC239F" w:rsidP="00E13299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BC239F">
              <w:rPr>
                <w:rFonts w:ascii="Arial" w:eastAsia="Times New Roman" w:hAnsi="Arial" w:cs="Arial"/>
                <w:kern w:val="0"/>
                <w14:ligatures w14:val="none"/>
              </w:rPr>
              <w:t>90.30%</w:t>
            </w:r>
          </w:p>
        </w:tc>
      </w:tr>
    </w:tbl>
    <w:p w14:paraId="1E2ABA11" w14:textId="0ED19030" w:rsidR="007C4304" w:rsidRPr="007C4304" w:rsidRDefault="007C4304" w:rsidP="00E13299">
      <w:pPr>
        <w:spacing w:after="0" w:line="276" w:lineRule="auto"/>
        <w:rPr>
          <w:rFonts w:ascii="Arial" w:eastAsia="Times New Roman" w:hAnsi="Arial" w:cs="Arial"/>
          <w:b/>
          <w:bCs/>
          <w:kern w:val="0"/>
          <w14:ligatures w14:val="none"/>
        </w:rPr>
      </w:pPr>
      <w:r w:rsidRPr="007C4304">
        <w:rPr>
          <w:rFonts w:ascii="Arial" w:eastAsia="Times New Roman" w:hAnsi="Arial" w:cs="Arial"/>
          <w:b/>
          <w:bCs/>
          <w:kern w:val="0"/>
          <w14:ligatures w14:val="none"/>
        </w:rPr>
        <w:t xml:space="preserve">Supplementary Table 1.  Cell recovery rate after enzymatic digestion </w:t>
      </w:r>
      <w:r>
        <w:rPr>
          <w:rFonts w:ascii="Arial" w:eastAsia="Times New Roman" w:hAnsi="Arial" w:cs="Arial"/>
          <w:b/>
          <w:bCs/>
          <w:kern w:val="0"/>
          <w14:ligatures w14:val="none"/>
        </w:rPr>
        <w:t>for</w:t>
      </w:r>
      <w:r w:rsidRPr="007C4304">
        <w:rPr>
          <w:rFonts w:ascii="Arial" w:eastAsia="Times New Roman" w:hAnsi="Arial" w:cs="Arial"/>
          <w:b/>
          <w:bCs/>
          <w:kern w:val="0"/>
          <w14:ligatures w14:val="none"/>
        </w:rPr>
        <w:t xml:space="preserve"> T cell panel</w:t>
      </w:r>
    </w:p>
    <w:p w14:paraId="09B829DE" w14:textId="77777777" w:rsidR="00C527A9" w:rsidRDefault="00C527A9"/>
    <w:sectPr w:rsidR="00C52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C9C"/>
    <w:rsid w:val="00030A99"/>
    <w:rsid w:val="002164AE"/>
    <w:rsid w:val="00297C9C"/>
    <w:rsid w:val="003A6292"/>
    <w:rsid w:val="004132EB"/>
    <w:rsid w:val="0044695C"/>
    <w:rsid w:val="005F319C"/>
    <w:rsid w:val="00601074"/>
    <w:rsid w:val="007C4304"/>
    <w:rsid w:val="00AF0E02"/>
    <w:rsid w:val="00B35445"/>
    <w:rsid w:val="00BC239F"/>
    <w:rsid w:val="00BE1683"/>
    <w:rsid w:val="00C527A9"/>
    <w:rsid w:val="00E13299"/>
    <w:rsid w:val="00EC33A6"/>
    <w:rsid w:val="00F76DED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1250B"/>
  <w15:chartTrackingRefBased/>
  <w15:docId w15:val="{4A860466-80A4-4C94-884B-52579745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7C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7C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7C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7C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7C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7C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7C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7C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7C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7C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7C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7C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7C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7C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7C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7C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7C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7C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7C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7C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7C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7C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7C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7C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7C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7C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7C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7C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7C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137</Words>
  <Characters>761</Characters>
  <Application>Microsoft Office Word</Application>
  <DocSecurity>0</DocSecurity>
  <Lines>12</Lines>
  <Paragraphs>4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Dalin Wang</dc:creator>
  <cp:keywords/>
  <dc:description/>
  <cp:lastModifiedBy>Dalin Wang</cp:lastModifiedBy>
  <cp:revision>11</cp:revision>
  <dcterms:created xsi:type="dcterms:W3CDTF">2025-12-15T16:52:00Z</dcterms:created>
  <dcterms:modified xsi:type="dcterms:W3CDTF">2025-12-15T18:05:00Z</dcterms:modified>
</cp:coreProperties>
</file>