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551"/>
        <w:tblW w:w="10611" w:type="dxa"/>
        <w:tblLook w:val="04A0" w:firstRow="1" w:lastRow="0" w:firstColumn="1" w:lastColumn="0" w:noHBand="0" w:noVBand="1"/>
      </w:tblPr>
      <w:tblGrid>
        <w:gridCol w:w="2160"/>
        <w:gridCol w:w="1540"/>
        <w:gridCol w:w="1840"/>
        <w:gridCol w:w="1800"/>
        <w:gridCol w:w="1611"/>
        <w:gridCol w:w="1660"/>
      </w:tblGrid>
      <w:tr w:rsidR="00787057" w:rsidRPr="00787057" w14:paraId="6E0ED748" w14:textId="77777777" w:rsidTr="00A83452">
        <w:trPr>
          <w:trHeight w:val="1575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6DFD99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787057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A692AD" w14:textId="77777777" w:rsidR="00787057" w:rsidRPr="0036442C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>Single Cells Count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55C440" w14:textId="77777777" w:rsidR="00787057" w:rsidRPr="0036442C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>Single Cells/Live Cells /Count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569715" w14:textId="77777777" w:rsidR="00787057" w:rsidRPr="0036442C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>Cells/Single Cells/Live Cells /Freq. of Parent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EEAD35" w14:textId="77777777" w:rsidR="00787057" w:rsidRPr="0036442C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>Cells/Single Cells/Live Cells/CD45+ /Count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77CD60" w14:textId="77777777" w:rsidR="00787057" w:rsidRPr="0036442C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>Cells/Single Cells/Live Cells/CD45+ /Freq. of Parent</w:t>
            </w:r>
          </w:p>
        </w:tc>
      </w:tr>
      <w:tr w:rsidR="00787057" w:rsidRPr="00787057" w14:paraId="34A22F08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5C54A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1-IVD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E8385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142599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864C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138920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EE981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97.4 %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0D11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22613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1D69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16.3 %</w:t>
            </w:r>
          </w:p>
        </w:tc>
      </w:tr>
      <w:tr w:rsidR="00787057" w:rsidRPr="00787057" w14:paraId="464A174D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30705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2-IVD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11EBD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145018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4FCED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136364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7AF6B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94.00%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172DD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55928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074B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41.00%</w:t>
            </w:r>
          </w:p>
        </w:tc>
      </w:tr>
      <w:tr w:rsidR="00787057" w:rsidRPr="00787057" w14:paraId="0001C557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CACC2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3-IVD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C426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68848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C3E8A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67576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7F4CB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98.20%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70695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8471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45F1D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12.50%</w:t>
            </w:r>
          </w:p>
        </w:tc>
      </w:tr>
      <w:tr w:rsidR="00787057" w:rsidRPr="00787057" w14:paraId="2F53322B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C3A00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1-VBM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9EFF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237862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78F86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222108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9FBBF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93.4 %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B8FBA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186200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59509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83.8 %</w:t>
            </w:r>
          </w:p>
        </w:tc>
      </w:tr>
      <w:tr w:rsidR="00787057" w:rsidRPr="00787057" w14:paraId="29FDB98A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8626E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2-VBM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4E26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495000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DD44C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450000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6236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90.90%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8FE50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330873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0F903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73.60%</w:t>
            </w:r>
          </w:p>
        </w:tc>
      </w:tr>
      <w:tr w:rsidR="00787057" w:rsidRPr="00787057" w14:paraId="47044A6F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3A79F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3-VBM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232FD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520000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ADE89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471000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82AAD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90.40%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A00E5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403000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12710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85.60%</w:t>
            </w:r>
          </w:p>
        </w:tc>
      </w:tr>
      <w:tr w:rsidR="00787057" w:rsidRPr="00787057" w14:paraId="5E508DA6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851F5" w14:textId="1A885061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Sham 1-IVD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CCF02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199033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E89F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196485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FCDE1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98.70%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A01F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12335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A104F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6.28%</w:t>
            </w:r>
          </w:p>
        </w:tc>
      </w:tr>
      <w:tr w:rsidR="00787057" w:rsidRPr="00787057" w14:paraId="1CEC8446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7092C" w14:textId="7A805A59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Sham 2-IVD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7BE1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9711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461C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8800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7FEEF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90.60%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C096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2902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110C1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33.00%</w:t>
            </w:r>
          </w:p>
        </w:tc>
      </w:tr>
      <w:tr w:rsidR="00787057" w:rsidRPr="00787057" w14:paraId="172B5C92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B21D6" w14:textId="2917029E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Sham 3-IVD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DCF42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179345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4D983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163968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95BD1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91.40%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449FB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36974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6C8A0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22.50%</w:t>
            </w:r>
          </w:p>
        </w:tc>
      </w:tr>
      <w:tr w:rsidR="00787057" w:rsidRPr="00787057" w14:paraId="6C2889D3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B1A96" w14:textId="72CC2BA8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Sham 1-VBM 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7EC9E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725000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D5A9E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669000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A248E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92.20%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94E8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427000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65CF3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63.90%</w:t>
            </w:r>
          </w:p>
        </w:tc>
      </w:tr>
      <w:tr w:rsidR="00787057" w:rsidRPr="00787057" w14:paraId="264038A9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C62A8" w14:textId="1DB3B815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Sham 2-VBM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1A7EA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379727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3908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335000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C60B0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88.20%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60B0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289342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17272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86.40%</w:t>
            </w:r>
          </w:p>
        </w:tc>
      </w:tr>
      <w:tr w:rsidR="00787057" w:rsidRPr="00787057" w14:paraId="569FB930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A7C8C" w14:textId="12A9AE69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Sham 3-VBM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8AF7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519000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079AA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486000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85E40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93.60%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4A1E1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453000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30C6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93.30%</w:t>
            </w:r>
          </w:p>
        </w:tc>
      </w:tr>
      <w:tr w:rsidR="00787057" w:rsidRPr="00787057" w14:paraId="589B1120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90443F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EP Injury 1-IVD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70E9C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182887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85BD2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176139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78FBB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96.30%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1F04C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30288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C54B9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17.20%</w:t>
            </w:r>
          </w:p>
        </w:tc>
      </w:tr>
      <w:tr w:rsidR="00787057" w:rsidRPr="00787057" w14:paraId="42EF6877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CE33F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EP Injury 2-IVD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6D3EF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137019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D4ED1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133232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57D5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97.20%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67582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20480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6BC37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15.40%</w:t>
            </w:r>
          </w:p>
        </w:tc>
      </w:tr>
      <w:tr w:rsidR="00787057" w:rsidRPr="00787057" w14:paraId="76CDE43B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778F1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EP Injury 3-IVD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79BFA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154329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7AB5A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151423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553E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98.10%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03482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12891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B418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8.51%</w:t>
            </w:r>
          </w:p>
        </w:tc>
      </w:tr>
      <w:tr w:rsidR="00787057" w:rsidRPr="00787057" w14:paraId="4FA7008C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9A5DE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EP Injury 1-VBM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D07FF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525000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88D0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489000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6A1F5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93.10%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FDCC4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427000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51DDB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87.30%</w:t>
            </w:r>
          </w:p>
        </w:tc>
      </w:tr>
      <w:tr w:rsidR="00787057" w:rsidRPr="00787057" w14:paraId="1E7384FD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CD838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EP Injury 2-VBM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FC29F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498000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A2548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429000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4F4A0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86.20%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9842E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340351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09B53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79.30%</w:t>
            </w:r>
          </w:p>
        </w:tc>
      </w:tr>
      <w:tr w:rsidR="00787057" w:rsidRPr="00787057" w14:paraId="6948C1C5" w14:textId="77777777" w:rsidTr="00A83452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19C79" w14:textId="77777777" w:rsidR="00787057" w:rsidRPr="0036442C" w:rsidRDefault="00787057" w:rsidP="00A83452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36442C">
              <w:rPr>
                <w:rFonts w:ascii="Arial" w:eastAsia="Times New Roman" w:hAnsi="Arial" w:cs="Arial"/>
                <w:kern w:val="0"/>
                <w14:ligatures w14:val="none"/>
              </w:rPr>
              <w:t xml:space="preserve">EP Injury 3-VBM   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9CC17F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313894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8026C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250341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41C88C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79.80%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B75822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165232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BCEFD0" w14:textId="77777777" w:rsidR="00787057" w:rsidRPr="00787057" w:rsidRDefault="00787057" w:rsidP="00A83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</w:pPr>
            <w:r w:rsidRPr="00787057">
              <w:rPr>
                <w:rFonts w:ascii="Arial" w:eastAsia="Times New Roman" w:hAnsi="Arial" w:cs="Arial"/>
                <w:color w:val="404040"/>
                <w:kern w:val="0"/>
                <w14:ligatures w14:val="none"/>
              </w:rPr>
              <w:t>66.00%</w:t>
            </w:r>
          </w:p>
        </w:tc>
      </w:tr>
    </w:tbl>
    <w:p w14:paraId="6F3B1AC3" w14:textId="51FCD617" w:rsidR="00C527A9" w:rsidRPr="0036442C" w:rsidRDefault="0036442C" w:rsidP="0036442C">
      <w:pPr>
        <w:spacing w:after="0" w:line="276" w:lineRule="auto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36442C">
        <w:rPr>
          <w:rFonts w:ascii="Arial" w:eastAsia="Times New Roman" w:hAnsi="Arial" w:cs="Arial"/>
          <w:b/>
          <w:bCs/>
          <w:kern w:val="0"/>
          <w14:ligatures w14:val="none"/>
        </w:rPr>
        <w:t xml:space="preserve">Supplementary </w:t>
      </w:r>
      <w:r w:rsidR="00A83452" w:rsidRPr="0036442C">
        <w:rPr>
          <w:rFonts w:ascii="Arial" w:eastAsia="Times New Roman" w:hAnsi="Arial" w:cs="Arial"/>
          <w:b/>
          <w:bCs/>
          <w:kern w:val="0"/>
          <w14:ligatures w14:val="none"/>
        </w:rPr>
        <w:t xml:space="preserve">Table 2.   Cell recovery rate after enzymatic digestion and CD45 positivity rate </w:t>
      </w:r>
      <w:r w:rsidRPr="0036442C">
        <w:rPr>
          <w:rFonts w:ascii="Arial" w:eastAsia="Times New Roman" w:hAnsi="Arial" w:cs="Arial"/>
          <w:b/>
          <w:bCs/>
          <w:kern w:val="0"/>
          <w14:ligatures w14:val="none"/>
        </w:rPr>
        <w:t>for</w:t>
      </w:r>
      <w:r w:rsidR="00985195" w:rsidRPr="0036442C">
        <w:rPr>
          <w:rFonts w:ascii="Arial" w:eastAsia="Times New Roman" w:hAnsi="Arial" w:cs="Arial"/>
          <w:b/>
          <w:bCs/>
          <w:kern w:val="0"/>
          <w14:ligatures w14:val="none"/>
        </w:rPr>
        <w:t xml:space="preserve"> </w:t>
      </w:r>
      <w:r w:rsidR="003A6272" w:rsidRPr="003A6272">
        <w:rPr>
          <w:rFonts w:ascii="Arial" w:eastAsia="Times New Roman" w:hAnsi="Arial" w:cs="Arial"/>
          <w:b/>
          <w:bCs/>
          <w:color w:val="FF0000"/>
          <w:kern w:val="0"/>
          <w14:ligatures w14:val="none"/>
        </w:rPr>
        <w:t>m</w:t>
      </w:r>
      <w:r w:rsidR="00985195" w:rsidRPr="0036442C">
        <w:rPr>
          <w:rFonts w:ascii="Arial" w:eastAsia="Times New Roman" w:hAnsi="Arial" w:cs="Arial"/>
          <w:b/>
          <w:bCs/>
          <w:kern w:val="0"/>
          <w14:ligatures w14:val="none"/>
        </w:rPr>
        <w:t>y</w:t>
      </w:r>
      <w:r w:rsidR="00A83452" w:rsidRPr="0036442C">
        <w:rPr>
          <w:rFonts w:ascii="Arial" w:eastAsia="Times New Roman" w:hAnsi="Arial" w:cs="Arial"/>
          <w:b/>
          <w:bCs/>
          <w:kern w:val="0"/>
          <w14:ligatures w14:val="none"/>
        </w:rPr>
        <w:t>e</w:t>
      </w:r>
      <w:r w:rsidR="00985195" w:rsidRPr="0036442C">
        <w:rPr>
          <w:rFonts w:ascii="Arial" w:eastAsia="Times New Roman" w:hAnsi="Arial" w:cs="Arial"/>
          <w:b/>
          <w:bCs/>
          <w:kern w:val="0"/>
          <w14:ligatures w14:val="none"/>
        </w:rPr>
        <w:t>loid panel</w:t>
      </w:r>
    </w:p>
    <w:sectPr w:rsidR="00C527A9" w:rsidRPr="00364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85"/>
    <w:rsid w:val="00030A99"/>
    <w:rsid w:val="0036442C"/>
    <w:rsid w:val="003A6272"/>
    <w:rsid w:val="003A6292"/>
    <w:rsid w:val="00601074"/>
    <w:rsid w:val="00787057"/>
    <w:rsid w:val="007E1985"/>
    <w:rsid w:val="00985195"/>
    <w:rsid w:val="00A83452"/>
    <w:rsid w:val="00BE1683"/>
    <w:rsid w:val="00C527A9"/>
    <w:rsid w:val="00CD001B"/>
    <w:rsid w:val="00EC33A6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2779F"/>
  <w15:chartTrackingRefBased/>
  <w15:docId w15:val="{7A56DE60-AE14-45D0-8061-E309C51A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9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19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9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19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19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19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19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19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19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19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19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19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19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19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19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19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19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19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19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19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19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19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19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19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19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19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19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19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19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Dalin Wang</dc:creator>
  <cp:keywords/>
  <dc:description/>
  <cp:lastModifiedBy>Jinxi Wang</cp:lastModifiedBy>
  <cp:revision>2</cp:revision>
  <dcterms:created xsi:type="dcterms:W3CDTF">2026-01-21T01:27:00Z</dcterms:created>
  <dcterms:modified xsi:type="dcterms:W3CDTF">2026-01-21T01:27:00Z</dcterms:modified>
</cp:coreProperties>
</file>