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FC864" w14:textId="13A09621" w:rsidR="00F938C0" w:rsidRPr="00D05F06" w:rsidRDefault="00D05F06" w:rsidP="00F938C0">
      <w:pPr>
        <w:pStyle w:val="TSP21heading1"/>
        <w:rPr>
          <w:rFonts w:eastAsiaTheme="minorEastAsia" w:hint="eastAsia"/>
          <w:bCs/>
          <w:lang w:eastAsia="zh-CN"/>
        </w:rPr>
      </w:pPr>
      <w:r>
        <w:fldChar w:fldCharType="begin"/>
      </w:r>
      <w:r>
        <w:instrText xml:space="preserve"> MACROBUTTON MTEditEquationSection2 </w:instrText>
      </w:r>
      <w:r w:rsidRPr="00D05F06">
        <w:rPr>
          <w:rStyle w:val="MTEquationSection"/>
          <w:rFonts w:ascii="宋体" w:eastAsia="宋体" w:hAnsi="宋体" w:cs="宋体" w:hint="eastAsia"/>
        </w:rPr>
        <w:instrText>公式章</w:instrText>
      </w:r>
      <w:r w:rsidRPr="00D05F06">
        <w:rPr>
          <w:rStyle w:val="MTEquationSection"/>
        </w:rPr>
        <w:instrText xml:space="preserve"> 1 </w:instrText>
      </w:r>
      <w:r w:rsidRPr="00D05F06">
        <w:rPr>
          <w:rStyle w:val="MTEquationSection"/>
          <w:rFonts w:ascii="宋体" w:eastAsia="宋体" w:hAnsi="宋体" w:cs="宋体" w:hint="eastAsia"/>
        </w:rPr>
        <w:instrText>节</w:instrText>
      </w:r>
      <w:r w:rsidRPr="00D05F06">
        <w:rPr>
          <w:rStyle w:val="MTEquationSection"/>
        </w:rPr>
        <w:instrText xml:space="preserve"> 1</w:instrText>
      </w:r>
      <w:r>
        <w:fldChar w:fldCharType="begin"/>
      </w:r>
      <w:r>
        <w:instrText xml:space="preserve"> SEQ MTEqn \r \h \* MERGEFORMAT </w:instrText>
      </w:r>
      <w:r>
        <w:fldChar w:fldCharType="end"/>
      </w:r>
      <w:r>
        <w:fldChar w:fldCharType="begin"/>
      </w:r>
      <w:r>
        <w:instrText xml:space="preserve"> SEQ MTSec \r 1 \h \* MERGEFORMAT </w:instrText>
      </w:r>
      <w:r>
        <w:fldChar w:fldCharType="end"/>
      </w:r>
      <w:r>
        <w:fldChar w:fldCharType="begin"/>
      </w:r>
      <w:r>
        <w:instrText xml:space="preserve"> SEQ MTChap \r 1 \h \* MERGEFORMAT </w:instrText>
      </w:r>
      <w:r>
        <w:fldChar w:fldCharType="end"/>
      </w:r>
      <w:r>
        <w:fldChar w:fldCharType="end"/>
      </w:r>
      <w:r w:rsidR="00F938C0" w:rsidRPr="00FB2C64">
        <w:t xml:space="preserve">Appendix </w:t>
      </w:r>
      <w:r w:rsidR="003F264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3 </w:t>
      </w:r>
      <w:r w:rsidRPr="00D05F06">
        <w:rPr>
          <w:rFonts w:eastAsiaTheme="minorEastAsia"/>
          <w:bCs/>
        </w:rPr>
        <w:t>Calculation of Second-order Stress Derivatives via Forward Difference Method</w:t>
      </w:r>
    </w:p>
    <w:p w14:paraId="7FFA72F1" w14:textId="77777777" w:rsidR="00D05F06" w:rsidRPr="00D05F06" w:rsidRDefault="00D05F06" w:rsidP="00D05F06">
      <w:pPr>
        <w:pStyle w:val="TSP31text"/>
        <w:rPr>
          <w:rFonts w:eastAsiaTheme="minorEastAsia"/>
          <w:spacing w:val="-4"/>
        </w:rPr>
      </w:pPr>
      <w:r w:rsidRPr="00D05F06">
        <w:rPr>
          <w:rFonts w:eastAsiaTheme="minorEastAsia"/>
          <w:spacing w:val="-4"/>
        </w:rPr>
        <w:t xml:space="preserve">Forward finite difference is used to estimate the second derivative of stress in </w:t>
      </w:r>
      <w:r w:rsidRPr="00D05F06">
        <w:rPr>
          <w:rFonts w:eastAsiaTheme="minorEastAsia"/>
          <w:color w:val="0070C0"/>
          <w:spacing w:val="-4"/>
        </w:rPr>
        <w:t xml:space="preserve">Appendix </w:t>
      </w:r>
      <w:r w:rsidRPr="00D05F06">
        <w:rPr>
          <w:rFonts w:eastAsiaTheme="minorEastAsia" w:hint="eastAsia"/>
          <w:color w:val="0070C0"/>
          <w:spacing w:val="-4"/>
        </w:rPr>
        <w:t>S3</w:t>
      </w:r>
      <w:r w:rsidRPr="00D05F06">
        <w:rPr>
          <w:rFonts w:eastAsiaTheme="minorEastAsia"/>
          <w:spacing w:val="-4"/>
        </w:rPr>
        <w:t xml:space="preserve">. As mentioned in </w:t>
      </w:r>
      <w:r w:rsidRPr="00D05F06">
        <w:rPr>
          <w:rFonts w:eastAsiaTheme="minorEastAsia"/>
          <w:color w:val="0070C0"/>
          <w:spacing w:val="-4"/>
        </w:rPr>
        <w:t>Section 2.3.2</w:t>
      </w:r>
      <w:r w:rsidRPr="00D05F06">
        <w:rPr>
          <w:rFonts w:eastAsiaTheme="minorEastAsia"/>
          <w:spacing w:val="-4"/>
        </w:rPr>
        <w:t>, the gradient neural network only supplies the first-order derivative of stress; thus, the second-order derivative must be calculated by the finite difference in the conventional closest point projection method (CPPM) stress return calculation.</w:t>
      </w:r>
    </w:p>
    <w:p w14:paraId="46187B9D" w14:textId="165F3527" w:rsidR="00D05F06" w:rsidRPr="00D05F06" w:rsidRDefault="00D05F06" w:rsidP="00D05F06">
      <w:pPr>
        <w:pStyle w:val="TSP31text"/>
        <w:rPr>
          <w:rFonts w:eastAsiaTheme="minorEastAsia"/>
          <w:spacing w:val="-4"/>
        </w:rPr>
      </w:pPr>
      <w:r w:rsidRPr="00D05F06">
        <w:rPr>
          <w:rFonts w:eastAsiaTheme="minorEastAsia"/>
          <w:spacing w:val="-4"/>
        </w:rPr>
        <w:t xml:space="preserve">The stress vector </w:t>
      </w:r>
      <m:oMath>
        <m:sSup>
          <m:sSupPr>
            <m:ctrlPr>
              <w:rPr>
                <w:rFonts w:ascii="Cambria Math" w:eastAsiaTheme="minorEastAsia" w:hAnsi="Cambria Math"/>
                <w:i/>
                <w:spacing w:val="-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pacing w:val="-4"/>
              </w:rPr>
              <m:t>σ</m:t>
            </m:r>
          </m:e>
          <m:sup>
            <m:r>
              <w:rPr>
                <w:rFonts w:ascii="Cambria Math" w:eastAsiaTheme="minorEastAsia" w:hAnsi="Cambria Math" w:hint="eastAsia"/>
                <w:spacing w:val="-4"/>
              </w:rPr>
              <m:t>k</m:t>
            </m:r>
          </m:sup>
        </m:sSup>
      </m:oMath>
      <w:r w:rsidRPr="00D05F06">
        <w:rPr>
          <w:rFonts w:eastAsiaTheme="minorEastAsia"/>
          <w:spacing w:val="-4"/>
        </w:rPr>
        <w:t xml:space="preserve"> at the </w:t>
      </w:r>
      <m:oMath>
        <m:r>
          <w:rPr>
            <w:rFonts w:ascii="Cambria Math" w:eastAsiaTheme="minorEastAsia" w:hAnsi="Cambria Math" w:hint="eastAsia"/>
            <w:spacing w:val="-4"/>
          </w:rPr>
          <m:t>k</m:t>
        </m:r>
      </m:oMath>
      <w:r w:rsidRPr="00D05F06">
        <w:rPr>
          <w:rFonts w:eastAsiaTheme="minorEastAsia" w:hint="eastAsia"/>
          <w:spacing w:val="-4"/>
        </w:rPr>
        <w:t>-</w:t>
      </w:r>
      <w:proofErr w:type="spellStart"/>
      <w:r w:rsidRPr="00D05F06">
        <w:rPr>
          <w:rFonts w:eastAsiaTheme="minorEastAsia"/>
          <w:spacing w:val="-4"/>
        </w:rPr>
        <w:t>th</w:t>
      </w:r>
      <w:proofErr w:type="spellEnd"/>
      <w:r w:rsidRPr="00D05F06">
        <w:rPr>
          <w:rFonts w:eastAsiaTheme="minorEastAsia"/>
          <w:spacing w:val="-4"/>
        </w:rPr>
        <w:t xml:space="preserve"> Newton iteration and the flow direction vector </w:t>
      </w:r>
      <m:oMath>
        <m:sSup>
          <m:sSupPr>
            <m:ctrlPr>
              <w:rPr>
                <w:rFonts w:ascii="Cambria Math" w:eastAsiaTheme="minorEastAsia" w:hAnsi="Cambria Math"/>
                <w:spacing w:val="-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pacing w:val="-4"/>
              </w:rPr>
              <m:t>a</m:t>
            </m:r>
          </m:e>
          <m:sup>
            <m:r>
              <w:rPr>
                <w:rFonts w:ascii="Cambria Math" w:eastAsiaTheme="minorEastAsia" w:hAnsi="Cambria Math"/>
                <w:spacing w:val="-4"/>
              </w:rPr>
              <m:t>k</m:t>
            </m:r>
          </m:sup>
        </m:sSup>
        <m:r>
          <w:rPr>
            <w:rFonts w:ascii="Cambria Math" w:eastAsiaTheme="minorEastAsia" w:hAnsi="Cambria Math"/>
            <w:spacing w:val="-4"/>
          </w:rPr>
          <m:t>=</m:t>
        </m:r>
        <m:sSub>
          <m:sSubPr>
            <m:ctrlPr>
              <w:rPr>
                <w:rFonts w:ascii="Cambria Math" w:eastAsiaTheme="minorEastAsia" w:hAnsi="Cambria Math"/>
                <w:spacing w:val="-4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spacing w:val="-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pacing w:val="-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pacing w:val="-4"/>
                      </w:rPr>
                      <m:t>∂</m:t>
                    </m:r>
                    <m:r>
                      <w:rPr>
                        <w:rFonts w:ascii="Cambria Math" w:eastAsiaTheme="minorEastAsia" w:hAnsi="Cambria Math"/>
                        <w:spacing w:val="-4"/>
                      </w:rPr>
                      <m:t>f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pacing w:val="-4"/>
                      </w:rPr>
                      <m:t>∂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pacing w:val="-4"/>
                      </w:rPr>
                      <m:t>σ</m:t>
                    </m:r>
                  </m:den>
                </m:f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spacing w:val="-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pacing w:val="-4"/>
                  </w:rPr>
                  <m:t>σ</m:t>
                </m:r>
              </m:e>
              <m:sup>
                <m:r>
                  <w:rPr>
                    <w:rFonts w:ascii="Cambria Math" w:eastAsiaTheme="minorEastAsia" w:hAnsi="Cambria Math"/>
                    <w:spacing w:val="-4"/>
                  </w:rPr>
                  <m:t>k</m:t>
                </m:r>
              </m:sup>
            </m:sSup>
          </m:sub>
        </m:sSub>
      </m:oMath>
      <w:r w:rsidRPr="00D05F06">
        <w:rPr>
          <w:rFonts w:eastAsiaTheme="minorEastAsia"/>
          <w:spacing w:val="-4"/>
        </w:rPr>
        <w:t xml:space="preserve"> calculated from the yield function </w:t>
      </w:r>
      <m:oMath>
        <m:r>
          <w:rPr>
            <w:rFonts w:ascii="Cambria Math" w:eastAsiaTheme="minorEastAsia" w:hAnsi="Cambria Math" w:hint="eastAsia"/>
            <w:spacing w:val="-4"/>
          </w:rPr>
          <m:t>f</m:t>
        </m:r>
      </m:oMath>
      <w:r w:rsidRPr="00D05F06">
        <w:rPr>
          <w:rFonts w:eastAsiaTheme="minorEastAsia"/>
          <w:spacing w:val="-4"/>
        </w:rPr>
        <w:t xml:space="preserve"> under this stress state are known. Calculate the </w:t>
      </w:r>
      <m:oMath>
        <m:f>
          <m:fPr>
            <m:ctrlPr>
              <w:rPr>
                <w:rFonts w:ascii="Cambria Math" w:eastAsiaTheme="minorEastAsia" w:hAnsi="Cambria Math"/>
                <w:spacing w:val="-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pacing w:val="-4"/>
              </w:rPr>
              <m:t>∂</m:t>
            </m:r>
            <m:r>
              <m:rPr>
                <m:sty m:val="bi"/>
              </m:rPr>
              <w:rPr>
                <w:rFonts w:ascii="Cambria Math" w:eastAsiaTheme="minorEastAsia" w:hAnsi="Cambria Math"/>
                <w:spacing w:val="-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pacing w:val="-4"/>
              </w:rPr>
              <m:t>∂</m:t>
            </m:r>
            <m:r>
              <m:rPr>
                <m:sty m:val="bi"/>
              </m:rPr>
              <w:rPr>
                <w:rFonts w:ascii="Cambria Math" w:eastAsiaTheme="minorEastAsia" w:hAnsi="Cambria Math"/>
                <w:spacing w:val="-4"/>
              </w:rPr>
              <m:t>σ</m:t>
            </m:r>
          </m:den>
        </m:f>
      </m:oMath>
      <w:r w:rsidRPr="00D05F06">
        <w:rPr>
          <w:rFonts w:eastAsiaTheme="minorEastAsia"/>
          <w:spacing w:val="-4"/>
        </w:rPr>
        <w:t xml:space="preserve"> required in the CPPM stress update algorithm. To guarantee that the forward-difference perturbation is sufficiently large to generate significant stress components and prevent round-off errors, while remaining small enough for minor components to avoid being obscured by numerical noise, we chose the relative perturbation factor </w:t>
      </w:r>
      <m:oMath>
        <m:sSub>
          <m:sSubPr>
            <m:ctrlPr>
              <w:rPr>
                <w:rFonts w:ascii="Cambria Math" w:eastAsiaTheme="minorEastAsia" w:hAnsi="Cambria Math"/>
                <w:i/>
                <w:spacing w:val="-4"/>
              </w:rPr>
            </m:ctrlPr>
          </m:sSubPr>
          <m:e>
            <m:r>
              <w:rPr>
                <w:rFonts w:ascii="Cambria Math" w:eastAsiaTheme="minorEastAsia" w:hAnsi="Cambria Math"/>
                <w:spacing w:val="-4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pacing w:val="-4"/>
              </w:rPr>
              <m:t>rel</m:t>
            </m:r>
          </m:sub>
        </m:sSub>
        <m:r>
          <w:rPr>
            <w:rFonts w:ascii="Cambria Math" w:eastAsiaTheme="minorEastAsia" w:hAnsi="Cambria Math"/>
            <w:spacing w:val="-4"/>
          </w:rPr>
          <m:t>≈</m:t>
        </m:r>
        <m:sSup>
          <m:sSupPr>
            <m:ctrlPr>
              <w:rPr>
                <w:rFonts w:ascii="Cambria Math" w:eastAsiaTheme="minorEastAsia" w:hAnsi="Cambria Math"/>
                <w:spacing w:val="-4"/>
              </w:rPr>
            </m:ctrlPr>
          </m:sSupPr>
          <m:e>
            <m:r>
              <w:rPr>
                <w:rFonts w:ascii="Cambria Math" w:eastAsiaTheme="minorEastAsia" w:hAnsi="Cambria Math"/>
                <w:spacing w:val="-4"/>
              </w:rPr>
              <m:t>10</m:t>
            </m:r>
          </m:e>
          <m:sup>
            <m:r>
              <w:rPr>
                <w:rFonts w:ascii="Cambria Math" w:eastAsiaTheme="minorEastAsia" w:hAnsi="Cambria Math"/>
                <w:spacing w:val="-4"/>
              </w:rPr>
              <m:t>-6</m:t>
            </m:r>
          </m:sup>
        </m:sSup>
      </m:oMath>
      <w:r w:rsidRPr="00D05F06">
        <w:rPr>
          <w:rFonts w:eastAsiaTheme="minorEastAsia"/>
          <w:spacing w:val="-4"/>
        </w:rPr>
        <w:t xml:space="preserve"> and the lower limit of absolute perturbation </w:t>
      </w:r>
      <m:oMath>
        <m:sSub>
          <m:sSubPr>
            <m:ctrlPr>
              <w:rPr>
                <w:rFonts w:ascii="Cambria Math" w:eastAsiaTheme="minorEastAsia" w:hAnsi="Cambria Math"/>
                <w:i/>
                <w:spacing w:val="-4"/>
              </w:rPr>
            </m:ctrlPr>
          </m:sSubPr>
          <m:e>
            <m:r>
              <w:rPr>
                <w:rFonts w:ascii="Cambria Math" w:eastAsiaTheme="minorEastAsia" w:hAnsi="Cambria Math"/>
                <w:spacing w:val="-4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pacing w:val="-4"/>
              </w:rPr>
              <m:t>abs</m:t>
            </m:r>
          </m:sub>
        </m:sSub>
        <m:r>
          <w:rPr>
            <w:rFonts w:ascii="Cambria Math" w:eastAsiaTheme="minorEastAsia" w:hAnsi="Cambria Math"/>
            <w:spacing w:val="-4"/>
          </w:rPr>
          <m:t>≈</m:t>
        </m:r>
        <m:sSup>
          <m:sSupPr>
            <m:ctrlPr>
              <w:rPr>
                <w:rFonts w:ascii="Cambria Math" w:eastAsiaTheme="minorEastAsia" w:hAnsi="Cambria Math"/>
                <w:spacing w:val="-4"/>
              </w:rPr>
            </m:ctrlPr>
          </m:sSupPr>
          <m:e>
            <m:r>
              <w:rPr>
                <w:rFonts w:ascii="Cambria Math" w:eastAsiaTheme="minorEastAsia" w:hAnsi="Cambria Math"/>
                <w:spacing w:val="-4"/>
              </w:rPr>
              <m:t>10</m:t>
            </m:r>
          </m:e>
          <m:sup>
            <m:r>
              <w:rPr>
                <w:rFonts w:ascii="Cambria Math" w:eastAsiaTheme="minorEastAsia" w:hAnsi="Cambria Math"/>
                <w:spacing w:val="-4"/>
              </w:rPr>
              <m:t>-8</m:t>
            </m:r>
          </m:sup>
        </m:sSup>
      </m:oMath>
      <w:r w:rsidRPr="00D05F06">
        <w:rPr>
          <w:rFonts w:eastAsiaTheme="minorEastAsia"/>
          <w:spacing w:val="-4"/>
        </w:rPr>
        <w:t xml:space="preserve">. Consequently, we defined the scalar perturbation for the i-th component of the stress vector at iteration </w:t>
      </w:r>
      <m:oMath>
        <m:r>
          <w:rPr>
            <w:rFonts w:ascii="Cambria Math" w:eastAsiaTheme="minorEastAsia" w:hAnsi="Cambria Math" w:hint="eastAsia"/>
            <w:spacing w:val="-4"/>
          </w:rPr>
          <m:t>k</m:t>
        </m:r>
      </m:oMath>
      <w:r w:rsidRPr="00D05F06">
        <w:rPr>
          <w:rFonts w:eastAsiaTheme="minorEastAsia"/>
          <w:spacing w:val="-4"/>
        </w:rPr>
        <w:t xml:space="preserve"> as</w:t>
      </w:r>
    </w:p>
    <w:p w14:paraId="267BC8C7" w14:textId="263466A5" w:rsidR="003F2649" w:rsidRPr="00D05F06" w:rsidRDefault="00D05F06" w:rsidP="00D05F06">
      <w:pPr>
        <w:pStyle w:val="MTDisplayEquation"/>
      </w:pPr>
      <w:r>
        <w:tab/>
      </w:r>
      <w:r w:rsidRPr="00D05F06">
        <w:rPr>
          <w:position w:val="-16"/>
        </w:rPr>
        <w:object w:dxaOrig="3840" w:dyaOrig="440" w14:anchorId="6BA18C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91.85pt;height:21.85pt" o:ole="">
            <v:imagedata r:id="rId8" o:title=""/>
          </v:shape>
          <o:OLEObject Type="Embed" ProgID="Equation.DSMT4" ShapeID="_x0000_i1033" DrawAspect="Content" ObjectID="_1836462001" r:id="rId9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(S3.</w:instrText>
      </w:r>
      <w:fldSimple w:instr=" SEQ MTEqn \c \* Arabic \* MERGEFORMAT ">
        <w:r>
          <w:rPr>
            <w:noProof/>
          </w:rPr>
          <w:instrText>1</w:instrText>
        </w:r>
      </w:fldSimple>
      <w:r>
        <w:instrText>)</w:instrText>
      </w:r>
      <w:r>
        <w:fldChar w:fldCharType="end"/>
      </w:r>
    </w:p>
    <w:p w14:paraId="7D2259D3" w14:textId="41E6BBEB" w:rsidR="00D05F06" w:rsidRPr="00D05F06" w:rsidRDefault="00D05F06" w:rsidP="00D05F06">
      <w:pPr>
        <w:pStyle w:val="TSP31text"/>
        <w:rPr>
          <w:rFonts w:eastAsiaTheme="minorEastAsia"/>
          <w:spacing w:val="-4"/>
        </w:rPr>
      </w:pPr>
      <w:r w:rsidRPr="00D05F06">
        <w:rPr>
          <w:rFonts w:eastAsiaTheme="minorEastAsia"/>
          <w:spacing w:val="-4"/>
        </w:rPr>
        <w:t xml:space="preserve">The </w:t>
      </w:r>
      <m:oMath>
        <m:r>
          <w:rPr>
            <w:rFonts w:ascii="Cambria Math" w:eastAsiaTheme="minorEastAsia" w:hAnsi="Cambria Math" w:hint="eastAsia"/>
            <w:spacing w:val="-4"/>
          </w:rPr>
          <m:t>i</m:t>
        </m:r>
      </m:oMath>
      <w:r w:rsidRPr="00D05F06">
        <w:rPr>
          <w:rFonts w:eastAsiaTheme="minorEastAsia" w:hint="eastAsia"/>
          <w:spacing w:val="-4"/>
        </w:rPr>
        <w:t>-</w:t>
      </w:r>
      <w:proofErr w:type="spellStart"/>
      <w:r w:rsidRPr="00D05F06">
        <w:rPr>
          <w:rFonts w:eastAsiaTheme="minorEastAsia"/>
          <w:spacing w:val="-4"/>
        </w:rPr>
        <w:t>th</w:t>
      </w:r>
      <w:proofErr w:type="spellEnd"/>
      <w:r w:rsidRPr="00D05F06">
        <w:rPr>
          <w:rFonts w:eastAsiaTheme="minorEastAsia"/>
          <w:spacing w:val="-4"/>
        </w:rPr>
        <w:t xml:space="preserve"> basis vector (the unit vector in Voigt form) is denoted by </w:t>
      </w:r>
      <m:oMath>
        <m:sSub>
          <m:sSubPr>
            <m:ctrlPr>
              <w:rPr>
                <w:rFonts w:ascii="Cambria Math" w:eastAsiaTheme="minorEastAsia" w:hAnsi="Cambria Math"/>
                <w:spacing w:val="-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pacing w:val="-4"/>
              </w:rPr>
              <m:t>e</m:t>
            </m:r>
          </m:e>
          <m:sub>
            <m:r>
              <w:rPr>
                <w:rFonts w:ascii="Cambria Math" w:eastAsiaTheme="minorEastAsia" w:hAnsi="Cambria Math"/>
                <w:spacing w:val="-4"/>
              </w:rPr>
              <m:t>i</m:t>
            </m:r>
          </m:sub>
        </m:sSub>
        <m:r>
          <w:rPr>
            <w:rFonts w:ascii="Cambria Math" w:eastAsiaTheme="minorEastAsia" w:hAnsi="Cambria Math"/>
            <w:spacing w:val="-4"/>
          </w:rPr>
          <m:t>∈</m:t>
        </m:r>
        <m:sSup>
          <m:sSupPr>
            <m:ctrlPr>
              <w:rPr>
                <w:rFonts w:ascii="Cambria Math" w:eastAsiaTheme="minorEastAsia" w:hAnsi="Cambria Math"/>
                <w:spacing w:val="-4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spacing w:val="-4"/>
              </w:rPr>
              <m:t>R</m:t>
            </m:r>
          </m:e>
          <m:sup>
            <m:r>
              <w:rPr>
                <w:rFonts w:ascii="Cambria Math" w:eastAsiaTheme="minorEastAsia" w:hAnsi="Cambria Math"/>
                <w:spacing w:val="-4"/>
              </w:rPr>
              <m:t>6</m:t>
            </m:r>
          </m:sup>
        </m:sSup>
      </m:oMath>
      <w:r w:rsidRPr="00D05F06">
        <w:rPr>
          <w:rFonts w:eastAsiaTheme="minorEastAsia"/>
          <w:spacing w:val="-4"/>
        </w:rPr>
        <w:t xml:space="preserve">, and the forward perturbation of the </w:t>
      </w:r>
      <m:oMath>
        <m:r>
          <w:rPr>
            <w:rFonts w:ascii="Cambria Math" w:eastAsiaTheme="minorEastAsia" w:hAnsi="Cambria Math" w:hint="eastAsia"/>
            <w:spacing w:val="-4"/>
          </w:rPr>
          <m:t>i</m:t>
        </m:r>
      </m:oMath>
      <w:r w:rsidRPr="00D05F06">
        <w:rPr>
          <w:rFonts w:eastAsiaTheme="minorEastAsia" w:hint="eastAsia"/>
          <w:spacing w:val="-4"/>
        </w:rPr>
        <w:t>-</w:t>
      </w:r>
      <w:proofErr w:type="spellStart"/>
      <w:r w:rsidRPr="00D05F06">
        <w:rPr>
          <w:rFonts w:eastAsiaTheme="minorEastAsia"/>
          <w:spacing w:val="-4"/>
        </w:rPr>
        <w:t>th</w:t>
      </w:r>
      <w:proofErr w:type="spellEnd"/>
      <w:r w:rsidRPr="00D05F06">
        <w:rPr>
          <w:rFonts w:eastAsiaTheme="minorEastAsia"/>
          <w:spacing w:val="-4"/>
        </w:rPr>
        <w:t xml:space="preserve"> component can be denoted by:</w:t>
      </w:r>
    </w:p>
    <w:p w14:paraId="0EE84730" w14:textId="58087E36" w:rsidR="003F2649" w:rsidRPr="00D05F06" w:rsidRDefault="00D05F06" w:rsidP="00D05F06">
      <w:pPr>
        <w:pStyle w:val="MTDisplayEquation"/>
      </w:pPr>
      <w:r>
        <w:tab/>
      </w:r>
      <w:r w:rsidRPr="00D05F06">
        <w:rPr>
          <w:position w:val="-12"/>
        </w:rPr>
        <w:object w:dxaOrig="2760" w:dyaOrig="380" w14:anchorId="53C00733">
          <v:shape id="_x0000_i1048" type="#_x0000_t75" style="width:138.1pt;height:19.15pt" o:ole="">
            <v:imagedata r:id="rId10" o:title=""/>
          </v:shape>
          <o:OLEObject Type="Embed" ProgID="Equation.DSMT4" ShapeID="_x0000_i1048" DrawAspect="Content" ObjectID="_1836462002" r:id="rId11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(S3.</w:instrText>
      </w:r>
      <w:fldSimple w:instr=" SEQ MTEqn \c \* Arabic \* MERGEFORMAT ">
        <w:r>
          <w:rPr>
            <w:noProof/>
          </w:rPr>
          <w:instrText>2</w:instrText>
        </w:r>
      </w:fldSimple>
      <w:r>
        <w:instrText>)</w:instrText>
      </w:r>
      <w:r>
        <w:fldChar w:fldCharType="end"/>
      </w:r>
    </w:p>
    <w:p w14:paraId="696807C6" w14:textId="61F58C54" w:rsidR="00D05F06" w:rsidRPr="00D05F06" w:rsidRDefault="00D05F06" w:rsidP="00D05F06">
      <w:pPr>
        <w:pStyle w:val="TSP31text"/>
        <w:rPr>
          <w:rFonts w:eastAsiaTheme="minorEastAsia"/>
          <w:spacing w:val="-4"/>
        </w:rPr>
      </w:pPr>
      <w:r w:rsidRPr="00D05F06">
        <w:rPr>
          <w:rFonts w:eastAsiaTheme="minorEastAsia"/>
          <w:spacing w:val="-4"/>
        </w:rPr>
        <w:t xml:space="preserve">Under the stress state </w:t>
      </w:r>
      <m:oMath>
        <m:sSubSup>
          <m:sSubSupPr>
            <m:ctrlPr>
              <w:rPr>
                <w:rFonts w:ascii="Cambria Math" w:eastAsiaTheme="minorEastAsia" w:hAnsi="Cambria Math"/>
                <w:i/>
                <w:spacing w:val="-4"/>
              </w:rPr>
            </m:ctrlPr>
          </m:sSubSupPr>
          <m:e>
            <m:r>
              <w:rPr>
                <w:rFonts w:ascii="Cambria Math" w:eastAsiaTheme="minorEastAsia" w:hAnsi="Cambria Math"/>
                <w:spacing w:val="-4"/>
              </w:rPr>
              <m:t>σ</m:t>
            </m:r>
          </m:e>
          <m:sub>
            <m:r>
              <w:rPr>
                <w:rFonts w:ascii="Cambria Math" w:eastAsiaTheme="minorEastAsia" w:hAnsi="Cambria Math" w:hint="eastAsia"/>
                <w:spacing w:val="-4"/>
              </w:rPr>
              <m:t>i</m:t>
            </m:r>
          </m:sub>
          <m:sup>
            <m:r>
              <w:rPr>
                <w:rFonts w:ascii="Cambria Math" w:eastAsiaTheme="minorEastAsia" w:hAnsi="Cambria Math"/>
                <w:spacing w:val="-4"/>
              </w:rPr>
              <m:t>+</m:t>
            </m:r>
          </m:sup>
        </m:sSubSup>
      </m:oMath>
      <w:r w:rsidRPr="00D05F06">
        <w:rPr>
          <w:rFonts w:eastAsiaTheme="minorEastAsia"/>
          <w:spacing w:val="-4"/>
        </w:rPr>
        <w:t xml:space="preserve"> after each disturbance, </w:t>
      </w:r>
      <m:oMath>
        <m:r>
          <m:rPr>
            <m:sty m:val="bi"/>
          </m:rPr>
          <w:rPr>
            <w:rFonts w:ascii="Cambria Math" w:eastAsiaTheme="minorEastAsia" w:hAnsi="Cambria Math"/>
            <w:spacing w:val="-4"/>
          </w:rPr>
          <m:t>a</m:t>
        </m:r>
      </m:oMath>
      <w:r w:rsidRPr="00D05F06">
        <w:rPr>
          <w:rFonts w:eastAsiaTheme="minorEastAsia"/>
          <w:spacing w:val="-4"/>
        </w:rPr>
        <w:t xml:space="preserve"> is recalculated by calling the stress gradient neural network:</w:t>
      </w:r>
    </w:p>
    <w:p w14:paraId="72DCDA24" w14:textId="36EB5004" w:rsidR="003F2649" w:rsidRPr="00D05F06" w:rsidRDefault="00D05F06" w:rsidP="00D05F06">
      <w:pPr>
        <w:pStyle w:val="MTDisplayEquation"/>
      </w:pPr>
      <w:r>
        <w:tab/>
      </w:r>
      <w:r w:rsidRPr="00D05F06">
        <w:rPr>
          <w:position w:val="-34"/>
        </w:rPr>
        <w:object w:dxaOrig="2480" w:dyaOrig="740" w14:anchorId="368D8843">
          <v:shape id="_x0000_i1061" type="#_x0000_t75" style="width:123.95pt;height:36.9pt" o:ole="">
            <v:imagedata r:id="rId12" o:title=""/>
          </v:shape>
          <o:OLEObject Type="Embed" ProgID="Equation.DSMT4" ShapeID="_x0000_i1061" DrawAspect="Content" ObjectID="_1836462003" r:id="rId13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(S3.</w:instrText>
      </w:r>
      <w:fldSimple w:instr=" SEQ MTEqn \c \* Arabic \* MERGEFORMAT ">
        <w:r>
          <w:rPr>
            <w:noProof/>
          </w:rPr>
          <w:instrText>3</w:instrText>
        </w:r>
      </w:fldSimple>
      <w:r>
        <w:instrText>)</w:instrText>
      </w:r>
      <w:r>
        <w:fldChar w:fldCharType="end"/>
      </w:r>
    </w:p>
    <w:p w14:paraId="52107251" w14:textId="0C66488D" w:rsidR="00D05F06" w:rsidRPr="00D05F06" w:rsidRDefault="00D05F06" w:rsidP="00D05F06">
      <w:pPr>
        <w:pStyle w:val="TSP31text"/>
        <w:rPr>
          <w:rFonts w:eastAsiaTheme="minorEastAsia"/>
          <w:spacing w:val="-4"/>
        </w:rPr>
      </w:pPr>
      <w:r w:rsidRPr="00D05F06">
        <w:rPr>
          <w:rFonts w:eastAsiaTheme="minorEastAsia"/>
          <w:spacing w:val="-4"/>
        </w:rPr>
        <w:t xml:space="preserve">Then the second-order derivative obtained by using a forward difference in the </w:t>
      </w:r>
      <m:oMath>
        <m:r>
          <w:rPr>
            <w:rFonts w:ascii="Cambria Math" w:eastAsiaTheme="minorEastAsia" w:hAnsi="Cambria Math" w:hint="eastAsia"/>
            <w:spacing w:val="-4"/>
          </w:rPr>
          <m:t>k</m:t>
        </m:r>
      </m:oMath>
      <w:r w:rsidRPr="00D05F06">
        <w:rPr>
          <w:rFonts w:eastAsiaTheme="minorEastAsia" w:hint="eastAsia"/>
          <w:spacing w:val="-4"/>
        </w:rPr>
        <w:t>-</w:t>
      </w:r>
      <w:proofErr w:type="spellStart"/>
      <w:r w:rsidRPr="00D05F06">
        <w:rPr>
          <w:rFonts w:eastAsiaTheme="minorEastAsia"/>
          <w:spacing w:val="-4"/>
        </w:rPr>
        <w:t>th</w:t>
      </w:r>
      <w:proofErr w:type="spellEnd"/>
      <w:r w:rsidRPr="00D05F06">
        <w:rPr>
          <w:rFonts w:eastAsiaTheme="minorEastAsia"/>
          <w:spacing w:val="-4"/>
        </w:rPr>
        <w:t xml:space="preserve"> Newton iteration is:</w:t>
      </w:r>
    </w:p>
    <w:p w14:paraId="654249C6" w14:textId="3B67CC9A" w:rsidR="003F2649" w:rsidRPr="00D05F06" w:rsidRDefault="00D05F06" w:rsidP="00D05F06">
      <w:pPr>
        <w:pStyle w:val="MTDisplayEquation"/>
      </w:pPr>
      <w:r>
        <w:tab/>
      </w:r>
      <w:r w:rsidRPr="00D05F06">
        <w:rPr>
          <w:position w:val="-36"/>
        </w:rPr>
        <w:object w:dxaOrig="2120" w:dyaOrig="800" w14:anchorId="61B404AB">
          <v:shape id="_x0000_i1076" type="#_x0000_t75" style="width:106.2pt;height:40.1pt" o:ole="">
            <v:imagedata r:id="rId14" o:title=""/>
          </v:shape>
          <o:OLEObject Type="Embed" ProgID="Equation.DSMT4" ShapeID="_x0000_i1076" DrawAspect="Content" ObjectID="_1836462004" r:id="rId15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(S3.</w:instrText>
      </w:r>
      <w:fldSimple w:instr=" SEQ MTEqn \c \* Arabic \* MERGEFORMAT ">
        <w:r>
          <w:rPr>
            <w:noProof/>
          </w:rPr>
          <w:instrText>4</w:instrText>
        </w:r>
      </w:fldSimple>
      <w:r>
        <w:instrText>)</w:instrText>
      </w:r>
      <w:r>
        <w:fldChar w:fldCharType="end"/>
      </w:r>
    </w:p>
    <w:p w14:paraId="22D319EC" w14:textId="77777777" w:rsidR="003F2649" w:rsidRPr="003F2649" w:rsidRDefault="003F2649" w:rsidP="00F938C0">
      <w:pPr>
        <w:pStyle w:val="TSP31text"/>
        <w:rPr>
          <w:rFonts w:eastAsiaTheme="minorEastAsia"/>
          <w:spacing w:val="-4"/>
          <w:lang w:eastAsia="zh-CN"/>
        </w:rPr>
      </w:pPr>
    </w:p>
    <w:sectPr w:rsidR="003F2649" w:rsidRPr="003F2649" w:rsidSect="007F1650">
      <w:headerReference w:type="even" r:id="rId16"/>
      <w:headerReference w:type="default" r:id="rId17"/>
      <w:headerReference w:type="first" r:id="rId18"/>
      <w:footerReference w:type="first" r:id="rId19"/>
      <w:type w:val="continuous"/>
      <w:pgSz w:w="12242" w:h="15842" w:code="1"/>
      <w:pgMar w:top="1440" w:right="1440" w:bottom="1440" w:left="1440" w:header="680" w:footer="794" w:gutter="0"/>
      <w:lnNumType w:countBy="1" w:restart="continuous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BAA7B" w14:textId="77777777" w:rsidR="0010109F" w:rsidRDefault="0010109F">
      <w:pPr>
        <w:spacing w:line="240" w:lineRule="auto"/>
      </w:pPr>
      <w:r>
        <w:separator/>
      </w:r>
    </w:p>
  </w:endnote>
  <w:endnote w:type="continuationSeparator" w:id="0">
    <w:p w14:paraId="7345BF2F" w14:textId="77777777" w:rsidR="0010109F" w:rsidRDefault="001010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602FD" w14:textId="77777777" w:rsidR="00776E78" w:rsidRPr="007F1650" w:rsidRDefault="00F42DA4" w:rsidP="00CB0985">
    <w:pPr>
      <w:pStyle w:val="TSP72Copyright"/>
      <w:rPr>
        <w:sz w:val="16"/>
        <w:szCs w:val="16"/>
      </w:rPr>
    </w:pPr>
    <w:r w:rsidRPr="007F1650">
      <w:rPr>
        <w:sz w:val="16"/>
        <w:szCs w:val="16"/>
        <w:lang w:bidi="en-US"/>
      </w:rPr>
      <w:t>Copyright © 202</w:t>
    </w:r>
    <w:r w:rsidRPr="007F1650">
      <w:rPr>
        <w:rFonts w:eastAsiaTheme="minorEastAsia" w:hint="eastAsia"/>
        <w:sz w:val="16"/>
        <w:szCs w:val="16"/>
        <w:lang w:eastAsia="zh-CN" w:bidi="en-US"/>
      </w:rPr>
      <w:t>6</w:t>
    </w:r>
    <w:r w:rsidRPr="007F1650">
      <w:rPr>
        <w:sz w:val="16"/>
        <w:szCs w:val="16"/>
        <w:lang w:bidi="en-US"/>
      </w:rPr>
      <w:t xml:space="preserve"> The Author(s). Published by Tech Science Press.</w:t>
    </w:r>
    <w:r w:rsidRPr="007F1650">
      <w:rPr>
        <w:rFonts w:eastAsiaTheme="minorEastAsia" w:hint="eastAsia"/>
        <w:sz w:val="16"/>
        <w:szCs w:val="16"/>
        <w:lang w:eastAsia="zh-CN" w:bidi="en-US"/>
      </w:rPr>
      <w:t xml:space="preserve"> </w:t>
    </w:r>
    <w:r w:rsidRPr="007F1650">
      <w:rPr>
        <w:sz w:val="16"/>
        <w:szCs w:val="16"/>
        <w:lang w:bidi="en-US"/>
      </w:rPr>
      <w:t>This work is licensed under a Creative Commons Attribution 4.0 International License, which permits unrestricted use, distribution, and reproduction in any medium, provided the original work is properly cited.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E3F6B" w14:textId="77777777" w:rsidR="0010109F" w:rsidRDefault="0010109F">
      <w:pPr>
        <w:spacing w:line="240" w:lineRule="auto"/>
      </w:pPr>
      <w:r>
        <w:separator/>
      </w:r>
    </w:p>
  </w:footnote>
  <w:footnote w:type="continuationSeparator" w:id="0">
    <w:p w14:paraId="1CAA3D06" w14:textId="77777777" w:rsidR="0010109F" w:rsidRDefault="001010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C0ED5" w14:textId="77777777" w:rsidR="0004400E" w:rsidRDefault="00724867" w:rsidP="00542D48">
    <w:pPr>
      <w:pStyle w:val="TSPheader"/>
    </w:pP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2</w:t>
    </w:r>
    <w:r w:rsidRPr="00661AA8">
      <w:fldChar w:fldCharType="end"/>
    </w:r>
    <w:r>
      <w:ptab w:relativeTo="margin" w:alignment="right" w:leader="none"/>
    </w:r>
    <w:proofErr w:type="spellStart"/>
    <w:r w:rsidR="00F642BE" w:rsidRPr="00F642BE">
      <w:t>Comput</w:t>
    </w:r>
    <w:proofErr w:type="spellEnd"/>
    <w:r w:rsidR="00F642BE" w:rsidRPr="00F642BE">
      <w:t xml:space="preserve"> Model Eng Sci</w:t>
    </w:r>
    <w:r>
      <w:t>.</w:t>
    </w:r>
    <w:r w:rsidRPr="00900A21">
      <w:t xml:space="preserve"> </w:t>
    </w:r>
    <w:proofErr w:type="gramStart"/>
    <w:r w:rsidRPr="00900A21">
      <w:t>202</w:t>
    </w:r>
    <w:r w:rsidR="00087BBB"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</w:t>
    </w:r>
    <w:proofErr w:type="gramStart"/>
    <w:r>
      <w:t>)</w:t>
    </w:r>
    <w:r w:rsidR="00542D48">
      <w:t>:article</w:t>
    </w:r>
    <w:proofErr w:type="gramEnd"/>
    <w:r w:rsidR="00542D48">
      <w:t xml:space="preserve"> number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87EB" w14:textId="77777777" w:rsidR="007F1339" w:rsidRPr="00661AA8" w:rsidRDefault="00F642BE" w:rsidP="00542D48">
    <w:pPr>
      <w:pStyle w:val="TSPheader"/>
    </w:pPr>
    <w:proofErr w:type="spellStart"/>
    <w:r w:rsidRPr="00F642BE">
      <w:t>Comput</w:t>
    </w:r>
    <w:proofErr w:type="spellEnd"/>
    <w:r w:rsidRPr="00F642BE">
      <w:t xml:space="preserve"> Model Eng Sci</w:t>
    </w:r>
    <w:r w:rsidR="00542D48">
      <w:t>.</w:t>
    </w:r>
    <w:r w:rsidR="00542D48" w:rsidRPr="00900A21">
      <w:t xml:space="preserve"> </w:t>
    </w:r>
    <w:proofErr w:type="gramStart"/>
    <w:r w:rsidR="00542D48" w:rsidRPr="00900A21">
      <w:t>202</w:t>
    </w:r>
    <w:r w:rsidR="00087BBB">
      <w:rPr>
        <w:rFonts w:eastAsiaTheme="minorEastAsia" w:hint="eastAsia"/>
        <w:lang w:eastAsia="zh-CN"/>
      </w:rPr>
      <w:t>6</w:t>
    </w:r>
    <w:r w:rsidR="00542D48">
      <w:t>;</w:t>
    </w:r>
    <w:r w:rsidR="00542D48">
      <w:rPr>
        <w:rFonts w:hint="eastAsia"/>
      </w:rPr>
      <w:t>volume</w:t>
    </w:r>
    <w:proofErr w:type="gramEnd"/>
    <w:r w:rsidR="00542D48">
      <w:rPr>
        <w:rFonts w:hint="eastAsia"/>
      </w:rPr>
      <w:t>(</w:t>
    </w:r>
    <w:r w:rsidR="00542D48">
      <w:t>issue</w:t>
    </w:r>
    <w:proofErr w:type="gramStart"/>
    <w:r w:rsidR="00542D48">
      <w:t>):article</w:t>
    </w:r>
    <w:proofErr w:type="gramEnd"/>
    <w:r w:rsidR="00542D48">
      <w:t xml:space="preserve"> number</w:t>
    </w:r>
    <w:r w:rsidR="00724867">
      <w:ptab w:relativeTo="margin" w:alignment="right" w:leader="none"/>
    </w:r>
    <w:r w:rsidR="00724867" w:rsidRPr="00661AA8">
      <w:fldChar w:fldCharType="begin"/>
    </w:r>
    <w:r w:rsidR="00724867" w:rsidRPr="00661AA8">
      <w:instrText xml:space="preserve"> PAGE   \* MERGEFORMAT </w:instrText>
    </w:r>
    <w:r w:rsidR="00724867" w:rsidRPr="00661AA8">
      <w:fldChar w:fldCharType="separate"/>
    </w:r>
    <w:r w:rsidR="00724867">
      <w:t>3</w:t>
    </w:r>
    <w:r w:rsidR="00724867" w:rsidRPr="00661AA8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c"/>
      <w:tblpPr w:leftFromText="180" w:rightFromText="180" w:vertAnchor="text" w:tblpY="1"/>
      <w:tblOverlap w:val="never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4"/>
      <w:gridCol w:w="2752"/>
      <w:gridCol w:w="3225"/>
    </w:tblGrid>
    <w:tr w:rsidR="00776E78" w14:paraId="2134AAD7" w14:textId="77777777" w:rsidTr="00CB0985">
      <w:trPr>
        <w:cantSplit/>
        <w:trHeight w:hRule="exact" w:val="652"/>
      </w:trPr>
      <w:tc>
        <w:tcPr>
          <w:tcW w:w="3591" w:type="dxa"/>
          <w:vAlign w:val="center"/>
        </w:tcPr>
        <w:p w14:paraId="5757A130" w14:textId="77777777" w:rsidR="00776E78" w:rsidRDefault="00F642BE" w:rsidP="00C34E4B">
          <w:pPr>
            <w:pStyle w:val="TSPheaderjournallogo"/>
          </w:pPr>
          <w:r>
            <w:rPr>
              <w:noProof/>
            </w:rPr>
            <w:drawing>
              <wp:inline distT="0" distB="0" distL="0" distR="0" wp14:anchorId="3072FCE6" wp14:editId="465CC5CB">
                <wp:extent cx="1720779" cy="414000"/>
                <wp:effectExtent l="0" t="0" r="0" b="5715"/>
                <wp:docPr id="33885967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0779" cy="41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1" w:type="dxa"/>
          <w:vAlign w:val="center"/>
        </w:tcPr>
        <w:p w14:paraId="57CF8355" w14:textId="77777777" w:rsidR="00776E78" w:rsidRDefault="00776E78" w:rsidP="00776E78">
          <w:pPr>
            <w:jc w:val="center"/>
          </w:pPr>
        </w:p>
      </w:tc>
      <w:tc>
        <w:tcPr>
          <w:tcW w:w="3591" w:type="dxa"/>
          <w:vAlign w:val="center"/>
        </w:tcPr>
        <w:p w14:paraId="4EEE2600" w14:textId="77777777" w:rsidR="00776E78" w:rsidRDefault="00776E78" w:rsidP="00C34E4B">
          <w:pPr>
            <w:pStyle w:val="TSPheadertsplogo"/>
          </w:pPr>
          <w:r>
            <w:rPr>
              <w:noProof/>
            </w:rPr>
            <w:drawing>
              <wp:inline distT="0" distB="0" distL="0" distR="0" wp14:anchorId="701CC619" wp14:editId="1AE8A69E">
                <wp:extent cx="1287780" cy="188337"/>
                <wp:effectExtent l="0" t="0" r="0" b="2540"/>
                <wp:docPr id="1653046360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8174370" name="图片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780" cy="188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8AAF9A" w14:textId="77777777" w:rsidR="00776E78" w:rsidRPr="00776E78" w:rsidRDefault="00776E78" w:rsidP="00F2126F">
    <w:pPr>
      <w:pStyle w:val="a5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0489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FF0D1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9FED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065858"/>
    <w:multiLevelType w:val="hybridMultilevel"/>
    <w:tmpl w:val="4B0C72EA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037C"/>
    <w:multiLevelType w:val="hybridMultilevel"/>
    <w:tmpl w:val="2F484F9A"/>
    <w:lvl w:ilvl="0" w:tplc="B77A7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58227C">
      <w:start w:val="1"/>
      <w:numFmt w:val="upperLetter"/>
      <w:lvlText w:val="%2."/>
      <w:lvlJc w:val="left"/>
      <w:pPr>
        <w:ind w:left="800" w:hanging="360"/>
      </w:pPr>
      <w:rPr>
        <w:rFonts w:eastAsia="宋体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2FD2432"/>
    <w:multiLevelType w:val="hybridMultilevel"/>
    <w:tmpl w:val="3856C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2519"/>
    <w:multiLevelType w:val="hybridMultilevel"/>
    <w:tmpl w:val="F86602B4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0" w15:restartNumberingAfterBreak="0">
    <w:nsid w:val="24D96086"/>
    <w:multiLevelType w:val="hybridMultilevel"/>
    <w:tmpl w:val="5CA6B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7" w15:restartNumberingAfterBreak="0">
    <w:nsid w:val="59F251C5"/>
    <w:multiLevelType w:val="hybridMultilevel"/>
    <w:tmpl w:val="E2ACA3DC"/>
    <w:lvl w:ilvl="0" w:tplc="F574F898">
      <w:start w:val="1"/>
      <w:numFmt w:val="lowerLetter"/>
      <w:lvlText w:val="(%1)"/>
      <w:lvlJc w:val="left"/>
      <w:pPr>
        <w:ind w:left="11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8" w15:restartNumberingAfterBreak="0">
    <w:nsid w:val="5D206535"/>
    <w:multiLevelType w:val="hybridMultilevel"/>
    <w:tmpl w:val="CBC275A6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01B78"/>
    <w:multiLevelType w:val="hybridMultilevel"/>
    <w:tmpl w:val="E5348BD8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50A46"/>
    <w:multiLevelType w:val="hybridMultilevel"/>
    <w:tmpl w:val="C046ED72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691952215">
    <w:abstractNumId w:val="12"/>
  </w:num>
  <w:num w:numId="2" w16cid:durableId="1652440911">
    <w:abstractNumId w:val="14"/>
  </w:num>
  <w:num w:numId="3" w16cid:durableId="1187479263">
    <w:abstractNumId w:val="11"/>
  </w:num>
  <w:num w:numId="4" w16cid:durableId="1549760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528829">
    <w:abstractNumId w:val="13"/>
  </w:num>
  <w:num w:numId="6" w16cid:durableId="1154181074">
    <w:abstractNumId w:val="16"/>
  </w:num>
  <w:num w:numId="7" w16cid:durableId="65033990">
    <w:abstractNumId w:val="9"/>
  </w:num>
  <w:num w:numId="8" w16cid:durableId="2140877248">
    <w:abstractNumId w:val="16"/>
  </w:num>
  <w:num w:numId="9" w16cid:durableId="20672592">
    <w:abstractNumId w:val="9"/>
  </w:num>
  <w:num w:numId="10" w16cid:durableId="2139564162">
    <w:abstractNumId w:val="16"/>
  </w:num>
  <w:num w:numId="11" w16cid:durableId="1012947991">
    <w:abstractNumId w:val="9"/>
  </w:num>
  <w:num w:numId="12" w16cid:durableId="1037122919">
    <w:abstractNumId w:val="22"/>
  </w:num>
  <w:num w:numId="13" w16cid:durableId="2121799575">
    <w:abstractNumId w:val="16"/>
  </w:num>
  <w:num w:numId="14" w16cid:durableId="1339308804">
    <w:abstractNumId w:val="9"/>
  </w:num>
  <w:num w:numId="15" w16cid:durableId="52080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967528">
    <w:abstractNumId w:val="9"/>
  </w:num>
  <w:num w:numId="17" w16cid:durableId="743307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6720847">
    <w:abstractNumId w:val="6"/>
  </w:num>
  <w:num w:numId="19" w16cid:durableId="388119203">
    <w:abstractNumId w:val="15"/>
  </w:num>
  <w:num w:numId="20" w16cid:durableId="1764299600">
    <w:abstractNumId w:val="6"/>
  </w:num>
  <w:num w:numId="21" w16cid:durableId="961232939">
    <w:abstractNumId w:val="16"/>
  </w:num>
  <w:num w:numId="22" w16cid:durableId="1276476985">
    <w:abstractNumId w:val="9"/>
  </w:num>
  <w:num w:numId="23" w16cid:durableId="409735920">
    <w:abstractNumId w:val="6"/>
  </w:num>
  <w:num w:numId="24" w16cid:durableId="112406696">
    <w:abstractNumId w:val="7"/>
  </w:num>
  <w:num w:numId="25" w16cid:durableId="1404640498">
    <w:abstractNumId w:val="23"/>
  </w:num>
  <w:num w:numId="26" w16cid:durableId="168302275">
    <w:abstractNumId w:val="21"/>
  </w:num>
  <w:num w:numId="27" w16cid:durableId="857045198">
    <w:abstractNumId w:val="23"/>
  </w:num>
  <w:num w:numId="28" w16cid:durableId="2036497455">
    <w:abstractNumId w:val="6"/>
  </w:num>
  <w:num w:numId="29" w16cid:durableId="491918806">
    <w:abstractNumId w:val="7"/>
  </w:num>
  <w:num w:numId="30" w16cid:durableId="1943103568">
    <w:abstractNumId w:val="21"/>
  </w:num>
  <w:num w:numId="31" w16cid:durableId="1364674198">
    <w:abstractNumId w:val="1"/>
  </w:num>
  <w:num w:numId="32" w16cid:durableId="1314263126">
    <w:abstractNumId w:val="2"/>
  </w:num>
  <w:num w:numId="33" w16cid:durableId="133302434">
    <w:abstractNumId w:val="0"/>
  </w:num>
  <w:num w:numId="34" w16cid:durableId="1802306758">
    <w:abstractNumId w:val="4"/>
  </w:num>
  <w:num w:numId="35" w16cid:durableId="1333025447">
    <w:abstractNumId w:val="17"/>
  </w:num>
  <w:num w:numId="36" w16cid:durableId="570117604">
    <w:abstractNumId w:val="10"/>
  </w:num>
  <w:num w:numId="37" w16cid:durableId="1626737122">
    <w:abstractNumId w:val="5"/>
  </w:num>
  <w:num w:numId="38" w16cid:durableId="1263994072">
    <w:abstractNumId w:val="18"/>
  </w:num>
  <w:num w:numId="39" w16cid:durableId="1753820995">
    <w:abstractNumId w:val="20"/>
  </w:num>
  <w:num w:numId="40" w16cid:durableId="1230533176">
    <w:abstractNumId w:val="3"/>
  </w:num>
  <w:num w:numId="41" w16cid:durableId="2051149852">
    <w:abstractNumId w:val="8"/>
  </w:num>
  <w:num w:numId="42" w16cid:durableId="339164728">
    <w:abstractNumId w:val="19"/>
  </w:num>
  <w:num w:numId="43" w16cid:durableId="1765688548">
    <w:abstractNumId w:val="23"/>
    <w:lvlOverride w:ilvl="0">
      <w:startOverride w:val="1"/>
    </w:lvlOverride>
  </w:num>
  <w:num w:numId="44" w16cid:durableId="367146899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evenAndOddHeaders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74"/>
    <w:rsid w:val="000348D8"/>
    <w:rsid w:val="00035FC3"/>
    <w:rsid w:val="000376D2"/>
    <w:rsid w:val="00042AF8"/>
    <w:rsid w:val="0004400E"/>
    <w:rsid w:val="00044BC6"/>
    <w:rsid w:val="00044C0A"/>
    <w:rsid w:val="0004721A"/>
    <w:rsid w:val="00053EBF"/>
    <w:rsid w:val="000576F8"/>
    <w:rsid w:val="00066035"/>
    <w:rsid w:val="00074D05"/>
    <w:rsid w:val="00087BBB"/>
    <w:rsid w:val="0009213F"/>
    <w:rsid w:val="000A0F93"/>
    <w:rsid w:val="000A1959"/>
    <w:rsid w:val="000A571A"/>
    <w:rsid w:val="000B1F19"/>
    <w:rsid w:val="000B5171"/>
    <w:rsid w:val="000B72A4"/>
    <w:rsid w:val="000B74CE"/>
    <w:rsid w:val="000C151B"/>
    <w:rsid w:val="000C2465"/>
    <w:rsid w:val="000C504E"/>
    <w:rsid w:val="000C53B9"/>
    <w:rsid w:val="000D1C00"/>
    <w:rsid w:val="000D68A9"/>
    <w:rsid w:val="000F74CC"/>
    <w:rsid w:val="0010109F"/>
    <w:rsid w:val="001042A7"/>
    <w:rsid w:val="00120C0D"/>
    <w:rsid w:val="00123A57"/>
    <w:rsid w:val="001266E5"/>
    <w:rsid w:val="00127184"/>
    <w:rsid w:val="001432F6"/>
    <w:rsid w:val="00144467"/>
    <w:rsid w:val="00150001"/>
    <w:rsid w:val="0016006D"/>
    <w:rsid w:val="00167105"/>
    <w:rsid w:val="001933FC"/>
    <w:rsid w:val="001A0192"/>
    <w:rsid w:val="001A1E76"/>
    <w:rsid w:val="001C75BF"/>
    <w:rsid w:val="001D349C"/>
    <w:rsid w:val="001D4D23"/>
    <w:rsid w:val="001E1B6B"/>
    <w:rsid w:val="001E2AEB"/>
    <w:rsid w:val="001E4A07"/>
    <w:rsid w:val="0020081E"/>
    <w:rsid w:val="00206E80"/>
    <w:rsid w:val="00211F69"/>
    <w:rsid w:val="0021217E"/>
    <w:rsid w:val="002223FC"/>
    <w:rsid w:val="00222904"/>
    <w:rsid w:val="00240486"/>
    <w:rsid w:val="002432B5"/>
    <w:rsid w:val="002675BF"/>
    <w:rsid w:val="002915FF"/>
    <w:rsid w:val="002946D9"/>
    <w:rsid w:val="002E255F"/>
    <w:rsid w:val="002F4A79"/>
    <w:rsid w:val="00300342"/>
    <w:rsid w:val="003040E0"/>
    <w:rsid w:val="003066FF"/>
    <w:rsid w:val="00311D3F"/>
    <w:rsid w:val="00323108"/>
    <w:rsid w:val="00324292"/>
    <w:rsid w:val="00326141"/>
    <w:rsid w:val="00330316"/>
    <w:rsid w:val="00331431"/>
    <w:rsid w:val="003539E4"/>
    <w:rsid w:val="00357E10"/>
    <w:rsid w:val="003615E2"/>
    <w:rsid w:val="00364C29"/>
    <w:rsid w:val="00370E12"/>
    <w:rsid w:val="00370EC8"/>
    <w:rsid w:val="00374CD6"/>
    <w:rsid w:val="0037766B"/>
    <w:rsid w:val="00377F4F"/>
    <w:rsid w:val="003817A5"/>
    <w:rsid w:val="00386E3B"/>
    <w:rsid w:val="0038794D"/>
    <w:rsid w:val="00397AC9"/>
    <w:rsid w:val="003A15E9"/>
    <w:rsid w:val="003A791E"/>
    <w:rsid w:val="003B7C96"/>
    <w:rsid w:val="003C241C"/>
    <w:rsid w:val="003C62BE"/>
    <w:rsid w:val="003D3232"/>
    <w:rsid w:val="003D4B4C"/>
    <w:rsid w:val="003D7014"/>
    <w:rsid w:val="003D7079"/>
    <w:rsid w:val="003D70B0"/>
    <w:rsid w:val="003E012D"/>
    <w:rsid w:val="003F0E95"/>
    <w:rsid w:val="003F1497"/>
    <w:rsid w:val="003F181E"/>
    <w:rsid w:val="003F2649"/>
    <w:rsid w:val="003F46B4"/>
    <w:rsid w:val="003F49FF"/>
    <w:rsid w:val="00401D30"/>
    <w:rsid w:val="0041581F"/>
    <w:rsid w:val="0042484A"/>
    <w:rsid w:val="00425800"/>
    <w:rsid w:val="00425DAF"/>
    <w:rsid w:val="0042613F"/>
    <w:rsid w:val="004340C2"/>
    <w:rsid w:val="0043514A"/>
    <w:rsid w:val="00443AAF"/>
    <w:rsid w:val="004466CA"/>
    <w:rsid w:val="004504C9"/>
    <w:rsid w:val="004505CF"/>
    <w:rsid w:val="004669B4"/>
    <w:rsid w:val="0046725B"/>
    <w:rsid w:val="00471F5A"/>
    <w:rsid w:val="00475043"/>
    <w:rsid w:val="004A046F"/>
    <w:rsid w:val="004A346F"/>
    <w:rsid w:val="004C0836"/>
    <w:rsid w:val="004D3B65"/>
    <w:rsid w:val="00501D0F"/>
    <w:rsid w:val="005021D2"/>
    <w:rsid w:val="00506BC0"/>
    <w:rsid w:val="0051540B"/>
    <w:rsid w:val="00516DCD"/>
    <w:rsid w:val="0053256F"/>
    <w:rsid w:val="005332CC"/>
    <w:rsid w:val="00542726"/>
    <w:rsid w:val="005429B5"/>
    <w:rsid w:val="00542D48"/>
    <w:rsid w:val="00557B4B"/>
    <w:rsid w:val="00562123"/>
    <w:rsid w:val="005664C6"/>
    <w:rsid w:val="00590388"/>
    <w:rsid w:val="00590AC5"/>
    <w:rsid w:val="005A6A67"/>
    <w:rsid w:val="005B6005"/>
    <w:rsid w:val="005B7792"/>
    <w:rsid w:val="005C5DE8"/>
    <w:rsid w:val="005D48F1"/>
    <w:rsid w:val="005F306C"/>
    <w:rsid w:val="00605718"/>
    <w:rsid w:val="00606DEF"/>
    <w:rsid w:val="00616A94"/>
    <w:rsid w:val="006205C4"/>
    <w:rsid w:val="00633779"/>
    <w:rsid w:val="00637974"/>
    <w:rsid w:val="00640712"/>
    <w:rsid w:val="00644710"/>
    <w:rsid w:val="00645D18"/>
    <w:rsid w:val="00646BFC"/>
    <w:rsid w:val="0065240B"/>
    <w:rsid w:val="00653AA5"/>
    <w:rsid w:val="0065560B"/>
    <w:rsid w:val="00666C02"/>
    <w:rsid w:val="00673B6B"/>
    <w:rsid w:val="0068381A"/>
    <w:rsid w:val="00686D0C"/>
    <w:rsid w:val="0068775B"/>
    <w:rsid w:val="00691777"/>
    <w:rsid w:val="00692393"/>
    <w:rsid w:val="006A18E5"/>
    <w:rsid w:val="006A74F9"/>
    <w:rsid w:val="006C6DB8"/>
    <w:rsid w:val="006D7D99"/>
    <w:rsid w:val="006E1066"/>
    <w:rsid w:val="006E22A6"/>
    <w:rsid w:val="006E400E"/>
    <w:rsid w:val="006E63FE"/>
    <w:rsid w:val="006F7353"/>
    <w:rsid w:val="006F797D"/>
    <w:rsid w:val="0071323C"/>
    <w:rsid w:val="00722347"/>
    <w:rsid w:val="00724867"/>
    <w:rsid w:val="00734251"/>
    <w:rsid w:val="00744F06"/>
    <w:rsid w:val="00745CCF"/>
    <w:rsid w:val="007471D3"/>
    <w:rsid w:val="007502F4"/>
    <w:rsid w:val="00750361"/>
    <w:rsid w:val="00762525"/>
    <w:rsid w:val="007648D8"/>
    <w:rsid w:val="00776E78"/>
    <w:rsid w:val="00792DC7"/>
    <w:rsid w:val="00797AB1"/>
    <w:rsid w:val="007C021F"/>
    <w:rsid w:val="007D0ABE"/>
    <w:rsid w:val="007D3EBF"/>
    <w:rsid w:val="007F1339"/>
    <w:rsid w:val="007F1650"/>
    <w:rsid w:val="007F198A"/>
    <w:rsid w:val="007F4AF8"/>
    <w:rsid w:val="00804595"/>
    <w:rsid w:val="008145DC"/>
    <w:rsid w:val="00814FF4"/>
    <w:rsid w:val="00815D1E"/>
    <w:rsid w:val="0082500C"/>
    <w:rsid w:val="00827247"/>
    <w:rsid w:val="00836DE1"/>
    <w:rsid w:val="0084274C"/>
    <w:rsid w:val="00843AAF"/>
    <w:rsid w:val="008474ED"/>
    <w:rsid w:val="00861A54"/>
    <w:rsid w:val="00862B31"/>
    <w:rsid w:val="008669FB"/>
    <w:rsid w:val="008A3D4D"/>
    <w:rsid w:val="008B6A2E"/>
    <w:rsid w:val="008C1897"/>
    <w:rsid w:val="008D62D4"/>
    <w:rsid w:val="008D69AF"/>
    <w:rsid w:val="008F2594"/>
    <w:rsid w:val="00911F22"/>
    <w:rsid w:val="009161FF"/>
    <w:rsid w:val="00916CA0"/>
    <w:rsid w:val="00930824"/>
    <w:rsid w:val="00937749"/>
    <w:rsid w:val="00951142"/>
    <w:rsid w:val="00951586"/>
    <w:rsid w:val="00952ADF"/>
    <w:rsid w:val="00954A1B"/>
    <w:rsid w:val="00993114"/>
    <w:rsid w:val="00993C64"/>
    <w:rsid w:val="009A7262"/>
    <w:rsid w:val="009B23CD"/>
    <w:rsid w:val="009B54F4"/>
    <w:rsid w:val="009B551E"/>
    <w:rsid w:val="009C1F04"/>
    <w:rsid w:val="009D6A8B"/>
    <w:rsid w:val="009F40D5"/>
    <w:rsid w:val="009F4D6F"/>
    <w:rsid w:val="009F5C65"/>
    <w:rsid w:val="009F70E6"/>
    <w:rsid w:val="00A02120"/>
    <w:rsid w:val="00A15FF4"/>
    <w:rsid w:val="00A1712D"/>
    <w:rsid w:val="00A24869"/>
    <w:rsid w:val="00A5062B"/>
    <w:rsid w:val="00A563F4"/>
    <w:rsid w:val="00A56FF8"/>
    <w:rsid w:val="00A61E9A"/>
    <w:rsid w:val="00A62565"/>
    <w:rsid w:val="00A63B49"/>
    <w:rsid w:val="00A65FB0"/>
    <w:rsid w:val="00A705BA"/>
    <w:rsid w:val="00A70C73"/>
    <w:rsid w:val="00A8104C"/>
    <w:rsid w:val="00A82216"/>
    <w:rsid w:val="00A852BC"/>
    <w:rsid w:val="00A90080"/>
    <w:rsid w:val="00AA03F5"/>
    <w:rsid w:val="00AA1BD0"/>
    <w:rsid w:val="00AA3BED"/>
    <w:rsid w:val="00AB487D"/>
    <w:rsid w:val="00AB5AEE"/>
    <w:rsid w:val="00AC0491"/>
    <w:rsid w:val="00AC3F55"/>
    <w:rsid w:val="00AC5C73"/>
    <w:rsid w:val="00AD284D"/>
    <w:rsid w:val="00AD3F77"/>
    <w:rsid w:val="00AD4C85"/>
    <w:rsid w:val="00AD7138"/>
    <w:rsid w:val="00AD7B01"/>
    <w:rsid w:val="00AF78DE"/>
    <w:rsid w:val="00B05206"/>
    <w:rsid w:val="00B06860"/>
    <w:rsid w:val="00B22E26"/>
    <w:rsid w:val="00B23E5A"/>
    <w:rsid w:val="00B244CA"/>
    <w:rsid w:val="00B37458"/>
    <w:rsid w:val="00B377C4"/>
    <w:rsid w:val="00B46F24"/>
    <w:rsid w:val="00B47634"/>
    <w:rsid w:val="00B60928"/>
    <w:rsid w:val="00B622F2"/>
    <w:rsid w:val="00B71516"/>
    <w:rsid w:val="00B718C5"/>
    <w:rsid w:val="00B72696"/>
    <w:rsid w:val="00B75C9A"/>
    <w:rsid w:val="00B75DBD"/>
    <w:rsid w:val="00B861E9"/>
    <w:rsid w:val="00B93109"/>
    <w:rsid w:val="00B94D10"/>
    <w:rsid w:val="00BA586B"/>
    <w:rsid w:val="00BC74C5"/>
    <w:rsid w:val="00BD0D11"/>
    <w:rsid w:val="00BE2474"/>
    <w:rsid w:val="00BE3003"/>
    <w:rsid w:val="00BE6D8A"/>
    <w:rsid w:val="00BF28B4"/>
    <w:rsid w:val="00C03FCF"/>
    <w:rsid w:val="00C16DD7"/>
    <w:rsid w:val="00C2375A"/>
    <w:rsid w:val="00C34E4B"/>
    <w:rsid w:val="00C66C66"/>
    <w:rsid w:val="00C818EC"/>
    <w:rsid w:val="00C86F84"/>
    <w:rsid w:val="00CA5F92"/>
    <w:rsid w:val="00CB0985"/>
    <w:rsid w:val="00CC7943"/>
    <w:rsid w:val="00CC7AAB"/>
    <w:rsid w:val="00CD54D3"/>
    <w:rsid w:val="00CE4114"/>
    <w:rsid w:val="00CE4479"/>
    <w:rsid w:val="00CE6EB7"/>
    <w:rsid w:val="00CF669F"/>
    <w:rsid w:val="00D0430E"/>
    <w:rsid w:val="00D05F06"/>
    <w:rsid w:val="00D15FD7"/>
    <w:rsid w:val="00D16A91"/>
    <w:rsid w:val="00D20D10"/>
    <w:rsid w:val="00D26CA2"/>
    <w:rsid w:val="00D314CE"/>
    <w:rsid w:val="00D316ED"/>
    <w:rsid w:val="00D328A0"/>
    <w:rsid w:val="00D5407A"/>
    <w:rsid w:val="00D86142"/>
    <w:rsid w:val="00DA071E"/>
    <w:rsid w:val="00DA2238"/>
    <w:rsid w:val="00DA3E6A"/>
    <w:rsid w:val="00DA6AE2"/>
    <w:rsid w:val="00DA7729"/>
    <w:rsid w:val="00DE07DE"/>
    <w:rsid w:val="00DE228F"/>
    <w:rsid w:val="00E03F44"/>
    <w:rsid w:val="00E14912"/>
    <w:rsid w:val="00E1753F"/>
    <w:rsid w:val="00E17581"/>
    <w:rsid w:val="00E20009"/>
    <w:rsid w:val="00E257FA"/>
    <w:rsid w:val="00E26A84"/>
    <w:rsid w:val="00E445B7"/>
    <w:rsid w:val="00E52E54"/>
    <w:rsid w:val="00E53385"/>
    <w:rsid w:val="00E53EAB"/>
    <w:rsid w:val="00E81963"/>
    <w:rsid w:val="00E82717"/>
    <w:rsid w:val="00E82DCF"/>
    <w:rsid w:val="00E8311E"/>
    <w:rsid w:val="00E87781"/>
    <w:rsid w:val="00E972A4"/>
    <w:rsid w:val="00EA591D"/>
    <w:rsid w:val="00EA6902"/>
    <w:rsid w:val="00EA77C5"/>
    <w:rsid w:val="00EC23EC"/>
    <w:rsid w:val="00EC4F9D"/>
    <w:rsid w:val="00ED0F69"/>
    <w:rsid w:val="00ED2E2A"/>
    <w:rsid w:val="00ED4753"/>
    <w:rsid w:val="00EE3F08"/>
    <w:rsid w:val="00EF088E"/>
    <w:rsid w:val="00EF2707"/>
    <w:rsid w:val="00F05B9C"/>
    <w:rsid w:val="00F1193E"/>
    <w:rsid w:val="00F1450C"/>
    <w:rsid w:val="00F14FB5"/>
    <w:rsid w:val="00F2126F"/>
    <w:rsid w:val="00F42807"/>
    <w:rsid w:val="00F42DA4"/>
    <w:rsid w:val="00F54E21"/>
    <w:rsid w:val="00F57FA0"/>
    <w:rsid w:val="00F63AF2"/>
    <w:rsid w:val="00F642BE"/>
    <w:rsid w:val="00F654F2"/>
    <w:rsid w:val="00F8065D"/>
    <w:rsid w:val="00F879E4"/>
    <w:rsid w:val="00F91974"/>
    <w:rsid w:val="00F91C19"/>
    <w:rsid w:val="00F938C0"/>
    <w:rsid w:val="00FB1572"/>
    <w:rsid w:val="00FC11BE"/>
    <w:rsid w:val="00FC3455"/>
    <w:rsid w:val="00FC39AC"/>
    <w:rsid w:val="00FC3E51"/>
    <w:rsid w:val="00FC62D8"/>
    <w:rsid w:val="00FC7435"/>
    <w:rsid w:val="00FD1454"/>
    <w:rsid w:val="00FD3393"/>
    <w:rsid w:val="00FD698E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ED7789"/>
  <w15:chartTrackingRefBased/>
  <w15:docId w15:val="{312B57A3-6694-4308-AB1A-F28A3553D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2D8"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/>
      <w:noProof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39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A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SP11articletype">
    <w:name w:val="TSP_1.1_article_type"/>
    <w:next w:val="a"/>
    <w:qFormat/>
    <w:rsid w:val="00FC62D8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aps/>
      <w:snapToGrid w:val="0"/>
      <w:color w:val="000000"/>
      <w:sz w:val="18"/>
      <w:szCs w:val="22"/>
      <w:u w:val="single"/>
      <w:lang w:eastAsia="de-DE" w:bidi="en-US"/>
    </w:rPr>
  </w:style>
  <w:style w:type="paragraph" w:customStyle="1" w:styleId="TSP10doinum">
    <w:name w:val="TSP_1.0_doinum"/>
    <w:basedOn w:val="a"/>
    <w:qFormat/>
    <w:rsid w:val="00FC62D8"/>
    <w:pPr>
      <w:spacing w:after="240" w:line="240" w:lineRule="auto"/>
      <w:ind w:firstLine="0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2title">
    <w:name w:val="TSP_1.2_title"/>
    <w:next w:val="a"/>
    <w:qFormat/>
    <w:rsid w:val="00FC62D8"/>
    <w:pPr>
      <w:adjustRightInd w:val="0"/>
      <w:snapToGrid w:val="0"/>
      <w:spacing w:before="240" w:after="240" w:line="240" w:lineRule="atLeast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paragraph" w:customStyle="1" w:styleId="TSP13authornames">
    <w:name w:val="TSP_1.3_authornames"/>
    <w:next w:val="a"/>
    <w:qFormat/>
    <w:rsid w:val="00FC62D8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olor w:val="000000"/>
      <w:sz w:val="22"/>
      <w:szCs w:val="22"/>
      <w:lang w:eastAsia="de-DE" w:bidi="en-US"/>
    </w:rPr>
  </w:style>
  <w:style w:type="paragraph" w:customStyle="1" w:styleId="TSP14history">
    <w:name w:val="TSP_1.4_history"/>
    <w:basedOn w:val="a"/>
    <w:next w:val="a"/>
    <w:autoRedefine/>
    <w:qFormat/>
    <w:rsid w:val="00FC62D8"/>
    <w:pPr>
      <w:spacing w:before="60" w:after="240"/>
      <w:ind w:firstLine="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6E63FE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color w:val="000000"/>
      <w:sz w:val="18"/>
      <w:szCs w:val="22"/>
      <w:lang w:eastAsia="de-DE" w:bidi="en-US"/>
    </w:rPr>
  </w:style>
  <w:style w:type="paragraph" w:customStyle="1" w:styleId="TSP16affiliation">
    <w:name w:val="TSP_1.6_affiliation"/>
    <w:qFormat/>
    <w:rsid w:val="005429B5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18"/>
      <w:szCs w:val="18"/>
      <w:lang w:eastAsia="de-DE" w:bidi="en-US"/>
    </w:rPr>
  </w:style>
  <w:style w:type="paragraph" w:customStyle="1" w:styleId="TSP17abstract">
    <w:name w:val="TSP_1.7_abstract"/>
    <w:next w:val="a"/>
    <w:qFormat/>
    <w:rsid w:val="005429B5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color w:val="000000"/>
      <w:szCs w:val="22"/>
      <w:lang w:eastAsia="de-DE" w:bidi="en-US"/>
    </w:rPr>
  </w:style>
  <w:style w:type="paragraph" w:styleId="a3">
    <w:name w:val="footer"/>
    <w:basedOn w:val="a"/>
    <w:link w:val="a4"/>
    <w:uiPriority w:val="99"/>
    <w:qFormat/>
    <w:rsid w:val="003D4B4C"/>
    <w:pPr>
      <w:tabs>
        <w:tab w:val="center" w:pos="4153"/>
        <w:tab w:val="right" w:pos="8306"/>
      </w:tabs>
      <w:spacing w:after="0"/>
      <w:ind w:firstLine="0"/>
      <w:jc w:val="left"/>
    </w:pPr>
    <w:rPr>
      <w:szCs w:val="18"/>
    </w:rPr>
  </w:style>
  <w:style w:type="character" w:customStyle="1" w:styleId="a4">
    <w:name w:val="页脚 字符"/>
    <w:link w:val="a3"/>
    <w:uiPriority w:val="99"/>
    <w:qFormat/>
    <w:rsid w:val="003D4B4C"/>
    <w:rPr>
      <w:rFonts w:ascii="Minion Pro" w:hAnsi="Minion Pro"/>
      <w:noProof/>
      <w:color w:val="000000"/>
      <w:sz w:val="22"/>
      <w:szCs w:val="18"/>
    </w:rPr>
  </w:style>
  <w:style w:type="paragraph" w:styleId="a5">
    <w:name w:val="header"/>
    <w:basedOn w:val="a"/>
    <w:link w:val="a6"/>
    <w:uiPriority w:val="99"/>
    <w:rsid w:val="00397A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a6">
    <w:name w:val="页眉 字符"/>
    <w:link w:val="a5"/>
    <w:uiPriority w:val="99"/>
    <w:rsid w:val="00397AC9"/>
    <w:rPr>
      <w:rFonts w:ascii="Minion Pro" w:hAnsi="Minion Pro"/>
      <w:noProof/>
      <w:color w:val="000000"/>
      <w:szCs w:val="18"/>
    </w:rPr>
  </w:style>
  <w:style w:type="paragraph" w:customStyle="1" w:styleId="TSP18keywords">
    <w:name w:val="TSP_1.8_keywords"/>
    <w:next w:val="a"/>
    <w:qFormat/>
    <w:rsid w:val="006E63FE"/>
    <w:pPr>
      <w:adjustRightInd w:val="0"/>
      <w:snapToGrid w:val="0"/>
      <w:spacing w:before="240" w:line="240" w:lineRule="atLeast"/>
      <w:jc w:val="both"/>
    </w:pPr>
    <w:rPr>
      <w:rFonts w:ascii="Minion Pro" w:eastAsia="Times New Roman" w:hAnsi="Minion Pro"/>
      <w:snapToGrid w:val="0"/>
      <w:color w:val="000000"/>
      <w:szCs w:val="22"/>
      <w:lang w:eastAsia="de-DE" w:bidi="en-US"/>
    </w:rPr>
  </w:style>
  <w:style w:type="paragraph" w:customStyle="1" w:styleId="TSP19classification">
    <w:name w:val="TSP_1.9_classification"/>
    <w:qFormat/>
    <w:rsid w:val="006E63FE"/>
    <w:pPr>
      <w:spacing w:before="240" w:line="240" w:lineRule="atLeast"/>
      <w:jc w:val="both"/>
    </w:pPr>
    <w:rPr>
      <w:rFonts w:ascii="Minion Pro" w:eastAsia="Times New Roman" w:hAnsi="Minion Pro"/>
      <w:b/>
      <w:color w:val="000000"/>
      <w:szCs w:val="22"/>
      <w:lang w:eastAsia="de-DE" w:bidi="en-US"/>
    </w:rPr>
  </w:style>
  <w:style w:type="paragraph" w:customStyle="1" w:styleId="TSP19line">
    <w:name w:val="TSP_1.9_line"/>
    <w:qFormat/>
    <w:rsid w:val="006E63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Cs w:val="24"/>
      <w:lang w:eastAsia="de-DE" w:bidi="en-US"/>
    </w:rPr>
  </w:style>
  <w:style w:type="paragraph" w:customStyle="1" w:styleId="TSP21heading1">
    <w:name w:val="TSP_2.1_heading1"/>
    <w:qFormat/>
    <w:rsid w:val="000C53B9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/>
      <w:b/>
      <w:snapToGrid w:val="0"/>
      <w:color w:val="000000"/>
      <w:sz w:val="22"/>
      <w:szCs w:val="22"/>
      <w:lang w:eastAsia="de-DE" w:bidi="en-US"/>
    </w:rPr>
  </w:style>
  <w:style w:type="paragraph" w:customStyle="1" w:styleId="TSP22heading2">
    <w:name w:val="TSP_2.2_heading2"/>
    <w:qFormat/>
    <w:rsid w:val="005429B5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/>
      <w:b/>
      <w:i/>
      <w:noProof/>
      <w:snapToGrid w:val="0"/>
      <w:color w:val="000000"/>
      <w:sz w:val="22"/>
      <w:szCs w:val="22"/>
      <w:lang w:eastAsia="de-DE" w:bidi="en-US"/>
    </w:rPr>
  </w:style>
  <w:style w:type="paragraph" w:customStyle="1" w:styleId="TSP23heading3">
    <w:name w:val="TSP_2.3_heading3"/>
    <w:qFormat/>
    <w:rsid w:val="000C53B9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31text">
    <w:name w:val="TSP_3.1_text"/>
    <w:link w:val="TSP31text0"/>
    <w:qFormat/>
    <w:rsid w:val="00FC62D8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2textnoindent">
    <w:name w:val="TSP_3.2_text_no_indent"/>
    <w:basedOn w:val="TSP31text"/>
    <w:qFormat/>
    <w:rsid w:val="005429B5"/>
    <w:pPr>
      <w:ind w:firstLine="0"/>
    </w:pPr>
  </w:style>
  <w:style w:type="paragraph" w:customStyle="1" w:styleId="TSP33textspaceafter">
    <w:name w:val="TSP_3.3_text_space_after"/>
    <w:qFormat/>
    <w:rsid w:val="005429B5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4textspacebefore">
    <w:name w:val="TSP_3.4_text_space_before"/>
    <w:qFormat/>
    <w:rsid w:val="00330316"/>
    <w:pPr>
      <w:adjustRightInd w:val="0"/>
      <w:snapToGrid w:val="0"/>
      <w:spacing w:before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5textbeforelist">
    <w:name w:val="TSP_3.5_text_before_list"/>
    <w:qFormat/>
    <w:rsid w:val="00330316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6textafterlist">
    <w:name w:val="TSP_3.6_text_after_list"/>
    <w:qFormat/>
    <w:rsid w:val="00330316"/>
    <w:pPr>
      <w:adjustRightInd w:val="0"/>
      <w:snapToGrid w:val="0"/>
      <w:spacing w:before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7itemize">
    <w:name w:val="TSP_3.7_itemize"/>
    <w:qFormat/>
    <w:rsid w:val="005429B5"/>
    <w:pPr>
      <w:numPr>
        <w:numId w:val="27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8bullet">
    <w:name w:val="TSP_3.8_bullet"/>
    <w:qFormat/>
    <w:rsid w:val="005429B5"/>
    <w:pPr>
      <w:numPr>
        <w:numId w:val="28"/>
      </w:numPr>
      <w:adjustRightInd w:val="0"/>
      <w:snapToGrid w:val="0"/>
      <w:spacing w:line="228" w:lineRule="auto"/>
      <w:ind w:left="425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9equation">
    <w:name w:val="TSP_3.9_equation"/>
    <w:qFormat/>
    <w:rsid w:val="005429B5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aequationnumber">
    <w:name w:val="TSP_3.a_equation_number"/>
    <w:qFormat/>
    <w:rsid w:val="00BD0D11"/>
    <w:pPr>
      <w:spacing w:before="120" w:after="120" w:line="240" w:lineRule="atLeast"/>
      <w:jc w:val="righ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411onetablecaption">
    <w:name w:val="TSP_4.1.1_one_table_caption"/>
    <w:qFormat/>
    <w:rsid w:val="00BD0D11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szCs w:val="22"/>
      <w:lang w:bidi="en-US"/>
    </w:rPr>
  </w:style>
  <w:style w:type="paragraph" w:customStyle="1" w:styleId="TSP41tablecaption">
    <w:name w:val="TSP_4.1_table_caption"/>
    <w:qFormat/>
    <w:rsid w:val="00BD0D11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42tablebody">
    <w:name w:val="TSP_4.2_table_body"/>
    <w:qFormat/>
    <w:rsid w:val="00BD0D11"/>
    <w:pPr>
      <w:adjustRightInd w:val="0"/>
      <w:snapToGrid w:val="0"/>
      <w:spacing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customStyle="1" w:styleId="TSP43tablefooter">
    <w:name w:val="TSP_4.3_table_footer"/>
    <w:next w:val="TSP31text"/>
    <w:qFormat/>
    <w:rsid w:val="00BD0D11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511onefigurecaption">
    <w:name w:val="TSP_5.1.1_one_figure_caption"/>
    <w:qFormat/>
    <w:rsid w:val="00BD0D11"/>
    <w:pPr>
      <w:adjustRightInd w:val="0"/>
      <w:snapToGrid w:val="0"/>
      <w:spacing w:before="120" w:after="240" w:line="240" w:lineRule="atLeast"/>
      <w:jc w:val="center"/>
    </w:pPr>
    <w:rPr>
      <w:rFonts w:ascii="Minion Pro" w:hAnsi="Minion Pro"/>
      <w:noProof/>
      <w:color w:val="000000"/>
      <w:lang w:bidi="en-US"/>
    </w:rPr>
  </w:style>
  <w:style w:type="paragraph" w:customStyle="1" w:styleId="TSP51figurecaption">
    <w:name w:val="TSP_5.1_figure_caption"/>
    <w:qFormat/>
    <w:rsid w:val="00BD0D11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/>
      <w:color w:val="000000"/>
      <w:lang w:eastAsia="de-DE" w:bidi="en-US"/>
    </w:rPr>
  </w:style>
  <w:style w:type="paragraph" w:customStyle="1" w:styleId="TSP52figure">
    <w:name w:val="TSP_5.2_figure"/>
    <w:qFormat/>
    <w:rsid w:val="00BD0D11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styleId="a7">
    <w:name w:val="Balloon Text"/>
    <w:basedOn w:val="a"/>
    <w:link w:val="a8"/>
    <w:uiPriority w:val="99"/>
    <w:rsid w:val="00397AC9"/>
    <w:rPr>
      <w:rFonts w:cs="Tahoma"/>
      <w:szCs w:val="18"/>
    </w:rPr>
  </w:style>
  <w:style w:type="character" w:customStyle="1" w:styleId="a8">
    <w:name w:val="批注框文本 字符"/>
    <w:link w:val="a7"/>
    <w:uiPriority w:val="99"/>
    <w:rsid w:val="00397AC9"/>
    <w:rPr>
      <w:rFonts w:ascii="Minion Pro" w:hAnsi="Minion Pro" w:cs="Tahoma"/>
      <w:noProof/>
      <w:color w:val="000000"/>
      <w:szCs w:val="18"/>
    </w:rPr>
  </w:style>
  <w:style w:type="character" w:styleId="a9">
    <w:name w:val="line number"/>
    <w:uiPriority w:val="99"/>
    <w:rsid w:val="00397AC9"/>
    <w:rPr>
      <w:rFonts w:ascii="Minion Pro" w:hAnsi="Minion Pro"/>
      <w:sz w:val="16"/>
    </w:rPr>
  </w:style>
  <w:style w:type="paragraph" w:customStyle="1" w:styleId="TSP61Citation">
    <w:name w:val="TSP_6.1_Citation"/>
    <w:qFormat/>
    <w:rsid w:val="00BD0D11"/>
    <w:pPr>
      <w:adjustRightInd w:val="0"/>
      <w:snapToGrid w:val="0"/>
      <w:spacing w:line="240" w:lineRule="atLeast"/>
    </w:pPr>
    <w:rPr>
      <w:rFonts w:ascii="Minion Pro" w:hAnsi="Minion Pro" w:cs="Cordia New"/>
      <w:sz w:val="22"/>
      <w:szCs w:val="22"/>
    </w:rPr>
  </w:style>
  <w:style w:type="character" w:styleId="aa">
    <w:name w:val="Hyperlink"/>
    <w:uiPriority w:val="99"/>
    <w:rsid w:val="00397AC9"/>
    <w:rPr>
      <w:color w:val="2F5496" w:themeColor="accent1" w:themeShade="BF"/>
      <w:u w:val="single"/>
    </w:rPr>
  </w:style>
  <w:style w:type="character" w:styleId="ab">
    <w:name w:val="Unresolved Mention"/>
    <w:uiPriority w:val="99"/>
    <w:semiHidden/>
    <w:unhideWhenUsed/>
    <w:rsid w:val="00A65FB0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397AC9"/>
    <w:pPr>
      <w:spacing w:line="260" w:lineRule="atLeast"/>
      <w:jc w:val="both"/>
    </w:pPr>
    <w:rPr>
      <w:rFonts w:ascii="Minion Pro" w:hAnsi="Minion Pro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506B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SP62BackMatter">
    <w:name w:val="TSP_6.2_BackMatter"/>
    <w:qFormat/>
    <w:rsid w:val="000C53B9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/>
      <w:snapToGrid w:val="0"/>
      <w:color w:val="000000"/>
      <w:lang w:eastAsia="en-US" w:bidi="en-US"/>
    </w:rPr>
  </w:style>
  <w:style w:type="paragraph" w:customStyle="1" w:styleId="TSP63Notes">
    <w:name w:val="TSP_6.3_Notes"/>
    <w:qFormat/>
    <w:rsid w:val="000C53B9"/>
    <w:pPr>
      <w:adjustRightInd w:val="0"/>
      <w:snapToGrid w:val="0"/>
      <w:spacing w:before="60" w:after="60" w:line="228" w:lineRule="auto"/>
      <w:jc w:val="both"/>
    </w:pPr>
    <w:rPr>
      <w:rFonts w:ascii="Minion Pro" w:hAnsi="Minion Pro"/>
      <w:snapToGrid w:val="0"/>
      <w:color w:val="000000"/>
      <w:sz w:val="18"/>
      <w:lang w:eastAsia="en-US" w:bidi="en-US"/>
    </w:rPr>
  </w:style>
  <w:style w:type="paragraph" w:customStyle="1" w:styleId="TSP71FootNotes">
    <w:name w:val="TSP_7.1_FootNotes"/>
    <w:qFormat/>
    <w:rsid w:val="00F14FB5"/>
    <w:pPr>
      <w:numPr>
        <w:numId w:val="29"/>
      </w:numPr>
      <w:adjustRightInd w:val="0"/>
      <w:snapToGrid w:val="0"/>
      <w:spacing w:before="60" w:after="60" w:line="228" w:lineRule="auto"/>
      <w:jc w:val="both"/>
    </w:pPr>
    <w:rPr>
      <w:rFonts w:ascii="Minion Pro" w:eastAsiaTheme="minorEastAsia" w:hAnsi="Minion Pro"/>
      <w:noProof/>
      <w:color w:val="000000"/>
      <w:sz w:val="18"/>
    </w:rPr>
  </w:style>
  <w:style w:type="paragraph" w:customStyle="1" w:styleId="TSP71References">
    <w:name w:val="TSP_7.1_References"/>
    <w:qFormat/>
    <w:rsid w:val="00BD0D11"/>
    <w:pPr>
      <w:numPr>
        <w:numId w:val="30"/>
      </w:numPr>
      <w:adjustRightInd w:val="0"/>
      <w:snapToGrid w:val="0"/>
      <w:spacing w:line="228" w:lineRule="auto"/>
      <w:ind w:left="425" w:hanging="425"/>
      <w:jc w:val="both"/>
    </w:pPr>
    <w:rPr>
      <w:rFonts w:ascii="Minion Pro" w:eastAsia="等线" w:hAnsi="Minion Pro"/>
      <w:color w:val="000000"/>
      <w:lang w:eastAsia="de-DE" w:bidi="en-US"/>
    </w:rPr>
  </w:style>
  <w:style w:type="paragraph" w:customStyle="1" w:styleId="TSP72Copyright">
    <w:name w:val="TSP_7.2_Copyright"/>
    <w:qFormat/>
    <w:rsid w:val="00CB0985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noProof/>
      <w:snapToGrid w:val="0"/>
      <w:color w:val="000000"/>
      <w:sz w:val="18"/>
      <w:lang w:val="en-GB" w:eastAsia="en-GB"/>
    </w:rPr>
  </w:style>
  <w:style w:type="paragraph" w:customStyle="1" w:styleId="TSP73CopyrightImage">
    <w:name w:val="TSP_7.3_CopyrightImage"/>
    <w:qFormat/>
    <w:rsid w:val="00BD0D11"/>
    <w:pPr>
      <w:adjustRightInd w:val="0"/>
      <w:snapToGrid w:val="0"/>
      <w:spacing w:before="20" w:line="228" w:lineRule="auto"/>
    </w:pPr>
    <w:rPr>
      <w:rFonts w:ascii="Minion Pro" w:eastAsia="Times New Roman" w:hAnsi="Minion Pro"/>
      <w:color w:val="000000"/>
      <w:sz w:val="18"/>
      <w:lang w:eastAsia="de-CH"/>
    </w:rPr>
  </w:style>
  <w:style w:type="paragraph" w:customStyle="1" w:styleId="TSP81theorem">
    <w:name w:val="TSP_8.1_theorem"/>
    <w:qFormat/>
    <w:rsid w:val="00BD0D1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82proof">
    <w:name w:val="TSP_8.2_proof"/>
    <w:qFormat/>
    <w:rsid w:val="00BD0D1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equationFram">
    <w:name w:val="TSP_equationFram"/>
    <w:qFormat/>
    <w:rsid w:val="00BD0D11"/>
    <w:pPr>
      <w:adjustRightInd w:val="0"/>
      <w:snapToGrid w:val="0"/>
      <w:spacing w:before="120" w:after="120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footer">
    <w:name w:val="TSP_footer"/>
    <w:qFormat/>
    <w:rsid w:val="00BD0D11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footerfirstpage">
    <w:name w:val="TSP_footer_firstpage"/>
    <w:qFormat/>
    <w:rsid w:val="00BD0D11"/>
    <w:pPr>
      <w:tabs>
        <w:tab w:val="right" w:pos="8845"/>
      </w:tabs>
      <w:suppressAutoHyphens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header">
    <w:name w:val="TSP_header"/>
    <w:qFormat/>
    <w:rsid w:val="00673B6B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iCs/>
      <w:color w:val="000000"/>
      <w:sz w:val="16"/>
      <w:lang w:eastAsia="de-DE"/>
    </w:rPr>
  </w:style>
  <w:style w:type="paragraph" w:customStyle="1" w:styleId="TSPheadercitation">
    <w:name w:val="TSP_header_citation"/>
    <w:qFormat/>
    <w:rsid w:val="00673B6B"/>
    <w:pPr>
      <w:spacing w:line="228" w:lineRule="auto"/>
    </w:pPr>
    <w:rPr>
      <w:rFonts w:ascii="Minion Pro" w:eastAsia="Times New Roman" w:hAnsi="Minion Pro"/>
      <w:snapToGrid w:val="0"/>
      <w:color w:val="000000"/>
      <w:sz w:val="16"/>
      <w:lang w:eastAsia="de-DE" w:bidi="en-US"/>
    </w:rPr>
  </w:style>
  <w:style w:type="paragraph" w:customStyle="1" w:styleId="TSPheaderjournallogo">
    <w:name w:val="TSP_header_journal_logo"/>
    <w:qFormat/>
    <w:rsid w:val="000C53B9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headertsplogo">
    <w:name w:val="TSP_header_tsp_logo"/>
    <w:qFormat/>
    <w:rsid w:val="00BD0D11"/>
    <w:pPr>
      <w:adjustRightInd w:val="0"/>
      <w:snapToGrid w:val="0"/>
      <w:spacing w:line="240" w:lineRule="atLeast"/>
      <w:jc w:val="righ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text">
    <w:name w:val="TSP_text"/>
    <w:qFormat/>
    <w:rsid w:val="000C53B9"/>
    <w:pPr>
      <w:snapToGrid w:val="0"/>
      <w:spacing w:line="240" w:lineRule="atLeast"/>
      <w:ind w:firstLine="425"/>
      <w:jc w:val="both"/>
    </w:pPr>
    <w:rPr>
      <w:rFonts w:ascii="Minion Pro" w:eastAsia="Times New Roman" w:hAnsi="Minion Pro"/>
      <w:noProof/>
      <w:snapToGrid w:val="0"/>
      <w:color w:val="000000"/>
      <w:sz w:val="22"/>
      <w:szCs w:val="22"/>
      <w:lang w:eastAsia="de-DE" w:bidi="en-US"/>
    </w:rPr>
  </w:style>
  <w:style w:type="paragraph" w:customStyle="1" w:styleId="TSPtitle">
    <w:name w:val="TSP_title"/>
    <w:qFormat/>
    <w:rsid w:val="000C53B9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character" w:customStyle="1" w:styleId="apple-converted-space">
    <w:name w:val="apple-converted-space"/>
    <w:rsid w:val="00EA6902"/>
  </w:style>
  <w:style w:type="paragraph" w:styleId="ad">
    <w:name w:val="Bibliography"/>
    <w:basedOn w:val="a"/>
    <w:next w:val="a"/>
    <w:uiPriority w:val="37"/>
    <w:semiHidden/>
    <w:unhideWhenUsed/>
    <w:rsid w:val="00EA6902"/>
  </w:style>
  <w:style w:type="paragraph" w:styleId="ae">
    <w:name w:val="Body Text"/>
    <w:link w:val="af"/>
    <w:rsid w:val="00397AC9"/>
    <w:pPr>
      <w:spacing w:after="120" w:line="340" w:lineRule="atLeast"/>
      <w:jc w:val="both"/>
    </w:pPr>
    <w:rPr>
      <w:rFonts w:ascii="Minion Pro" w:hAnsi="Minion Pro"/>
      <w:color w:val="000000"/>
      <w:sz w:val="24"/>
      <w:lang w:eastAsia="de-DE"/>
    </w:rPr>
  </w:style>
  <w:style w:type="character" w:customStyle="1" w:styleId="af">
    <w:name w:val="正文文本 字符"/>
    <w:link w:val="ae"/>
    <w:rsid w:val="00397AC9"/>
    <w:rPr>
      <w:rFonts w:ascii="Minion Pro" w:hAnsi="Minion Pro"/>
      <w:color w:val="000000"/>
      <w:sz w:val="24"/>
      <w:lang w:eastAsia="de-DE"/>
    </w:rPr>
  </w:style>
  <w:style w:type="character" w:styleId="af0">
    <w:name w:val="annotation reference"/>
    <w:rsid w:val="00EA6902"/>
    <w:rPr>
      <w:sz w:val="21"/>
      <w:szCs w:val="21"/>
    </w:rPr>
  </w:style>
  <w:style w:type="paragraph" w:styleId="af1">
    <w:name w:val="annotation text"/>
    <w:basedOn w:val="a"/>
    <w:link w:val="af2"/>
    <w:rsid w:val="00397AC9"/>
  </w:style>
  <w:style w:type="character" w:customStyle="1" w:styleId="af2">
    <w:name w:val="批注文字 字符"/>
    <w:link w:val="af1"/>
    <w:rsid w:val="00397AC9"/>
    <w:rPr>
      <w:rFonts w:ascii="Minion Pro" w:hAnsi="Minion Pro"/>
      <w:noProof/>
      <w:color w:val="000000"/>
    </w:rPr>
  </w:style>
  <w:style w:type="paragraph" w:styleId="af3">
    <w:name w:val="annotation subject"/>
    <w:basedOn w:val="af1"/>
    <w:next w:val="af1"/>
    <w:link w:val="af4"/>
    <w:rsid w:val="00397AC9"/>
    <w:rPr>
      <w:b/>
      <w:bCs/>
    </w:rPr>
  </w:style>
  <w:style w:type="character" w:customStyle="1" w:styleId="af4">
    <w:name w:val="批注主题 字符"/>
    <w:link w:val="af3"/>
    <w:rsid w:val="00397AC9"/>
    <w:rPr>
      <w:rFonts w:ascii="Minion Pro" w:hAnsi="Minion Pro"/>
      <w:b/>
      <w:bCs/>
      <w:noProof/>
      <w:color w:val="000000"/>
    </w:rPr>
  </w:style>
  <w:style w:type="character" w:styleId="af5">
    <w:name w:val="endnote reference"/>
    <w:rsid w:val="00EA6902"/>
    <w:rPr>
      <w:vertAlign w:val="superscript"/>
    </w:rPr>
  </w:style>
  <w:style w:type="paragraph" w:styleId="af6">
    <w:name w:val="endnote text"/>
    <w:basedOn w:val="a"/>
    <w:link w:val="af7"/>
    <w:semiHidden/>
    <w:unhideWhenUsed/>
    <w:rsid w:val="00EA6902"/>
    <w:pPr>
      <w:spacing w:line="240" w:lineRule="auto"/>
    </w:pPr>
  </w:style>
  <w:style w:type="character" w:customStyle="1" w:styleId="af7">
    <w:name w:val="尾注文本 字符"/>
    <w:link w:val="af6"/>
    <w:semiHidden/>
    <w:rsid w:val="00EA6902"/>
    <w:rPr>
      <w:rFonts w:ascii="Palatino Linotype" w:hAnsi="Palatino Linotype"/>
      <w:noProof/>
      <w:color w:val="000000"/>
    </w:rPr>
  </w:style>
  <w:style w:type="character" w:styleId="af8">
    <w:name w:val="FollowedHyperlink"/>
    <w:rsid w:val="00EA6902"/>
    <w:rPr>
      <w:color w:val="954F72"/>
      <w:u w:val="single"/>
    </w:rPr>
  </w:style>
  <w:style w:type="paragraph" w:styleId="af9">
    <w:name w:val="footnote text"/>
    <w:basedOn w:val="a"/>
    <w:link w:val="afa"/>
    <w:semiHidden/>
    <w:unhideWhenUsed/>
    <w:rsid w:val="00EA6902"/>
    <w:pPr>
      <w:spacing w:line="240" w:lineRule="auto"/>
    </w:pPr>
  </w:style>
  <w:style w:type="character" w:customStyle="1" w:styleId="afa">
    <w:name w:val="脚注文本 字符"/>
    <w:link w:val="af9"/>
    <w:semiHidden/>
    <w:rsid w:val="00EA6902"/>
    <w:rPr>
      <w:rFonts w:ascii="Palatino Linotype" w:hAnsi="Palatino Linotype"/>
      <w:noProof/>
      <w:color w:val="000000"/>
    </w:rPr>
  </w:style>
  <w:style w:type="paragraph" w:styleId="afb">
    <w:name w:val="Normal (Web)"/>
    <w:basedOn w:val="a"/>
    <w:uiPriority w:val="99"/>
    <w:rsid w:val="00FC62D8"/>
    <w:rPr>
      <w:szCs w:val="24"/>
    </w:rPr>
  </w:style>
  <w:style w:type="paragraph" w:customStyle="1" w:styleId="MsoFootnoteText0">
    <w:name w:val="MsoFootnoteText"/>
    <w:basedOn w:val="afb"/>
    <w:qFormat/>
    <w:rsid w:val="00397AC9"/>
  </w:style>
  <w:style w:type="character" w:styleId="afc">
    <w:name w:val="page number"/>
    <w:rsid w:val="00374CD6"/>
    <w:rPr>
      <w:rFonts w:ascii="Minion Pro" w:hAnsi="Minion Pro"/>
      <w:sz w:val="20"/>
    </w:rPr>
  </w:style>
  <w:style w:type="character" w:styleId="afd">
    <w:name w:val="Placeholder Text"/>
    <w:uiPriority w:val="99"/>
    <w:semiHidden/>
    <w:rsid w:val="00EA6902"/>
    <w:rPr>
      <w:color w:val="808080"/>
    </w:rPr>
  </w:style>
  <w:style w:type="character" w:customStyle="1" w:styleId="10">
    <w:name w:val="标题 1 字符"/>
    <w:basedOn w:val="a0"/>
    <w:link w:val="1"/>
    <w:uiPriority w:val="9"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customStyle="1" w:styleId="TSP24heading4">
    <w:name w:val="TSP_2.4_heading4"/>
    <w:basedOn w:val="TSP23heading3"/>
    <w:qFormat/>
    <w:rsid w:val="00374CD6"/>
    <w:pPr>
      <w:outlineLvl w:val="3"/>
    </w:pPr>
    <w:rPr>
      <w:i w:val="0"/>
    </w:rPr>
  </w:style>
  <w:style w:type="character" w:customStyle="1" w:styleId="MTEquationSection">
    <w:name w:val="MTEquationSection"/>
    <w:basedOn w:val="a0"/>
    <w:rsid w:val="00D05F06"/>
    <w:rPr>
      <w:vanish/>
      <w:color w:val="FF0000"/>
    </w:rPr>
  </w:style>
  <w:style w:type="paragraph" w:customStyle="1" w:styleId="MTDisplayEquation">
    <w:name w:val="MTDisplayEquation"/>
    <w:basedOn w:val="TSP31text"/>
    <w:next w:val="a"/>
    <w:link w:val="MTDisplayEquation0"/>
    <w:rsid w:val="00D05F06"/>
    <w:pPr>
      <w:tabs>
        <w:tab w:val="center" w:pos="4680"/>
        <w:tab w:val="right" w:pos="9360"/>
      </w:tabs>
    </w:pPr>
    <w:rPr>
      <w:rFonts w:eastAsiaTheme="minorEastAsia"/>
      <w:spacing w:val="-4"/>
    </w:rPr>
  </w:style>
  <w:style w:type="character" w:customStyle="1" w:styleId="TSP31text0">
    <w:name w:val="TSP_3.1_text 字符"/>
    <w:basedOn w:val="a0"/>
    <w:link w:val="TSP31text"/>
    <w:rsid w:val="00D05F06"/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character" w:customStyle="1" w:styleId="MTDisplayEquation0">
    <w:name w:val="MTDisplayEquation 字符"/>
    <w:basedOn w:val="TSP31text0"/>
    <w:link w:val="MTDisplayEquation"/>
    <w:rsid w:val="00D05F06"/>
    <w:rPr>
      <w:rFonts w:ascii="Minion Pro" w:eastAsiaTheme="minorEastAsia" w:hAnsi="Minion Pro"/>
      <w:snapToGrid w:val="0"/>
      <w:color w:val="000000"/>
      <w:spacing w:val="-4"/>
      <w:sz w:val="22"/>
      <w:szCs w:val="22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document\&#35770;&#25991;&#20889;&#20316;\04_NN_MC_CPA\CMES_0327\TSP_CMES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1B37-ED3E-4358-A5F4-77C08BA8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TSP_CMES_Template.dot</Template>
  <TotalTime>1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Arthur Wilson</dc:creator>
  <cp:keywords/>
  <dc:description/>
  <cp:lastModifiedBy>子杰 和</cp:lastModifiedBy>
  <cp:revision>3</cp:revision>
  <cp:lastPrinted>2025-07-25T03:26:00Z</cp:lastPrinted>
  <dcterms:created xsi:type="dcterms:W3CDTF">2026-03-31T01:02:00Z</dcterms:created>
  <dcterms:modified xsi:type="dcterms:W3CDTF">2026-03-31T03:19:00Z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(S3.#E1)</vt:lpwstr>
  </property>
  <property fmtid="{D5CDD505-2E9C-101B-9397-08002B2CF9AE}" pid="5" name="MTCustomEquationNumber">
    <vt:lpwstr>1</vt:lpwstr>
  </property>
</Properties>
</file>