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808DEB">
      <w:pPr>
        <w:pStyle w:val="4"/>
        <w:spacing w:before="1"/>
        <w:rPr>
          <w:sz w:val="14"/>
        </w:rPr>
      </w:pPr>
      <w:bookmarkStart w:id="0" w:name="_GoBack"/>
      <w:bookmarkEnd w:id="0"/>
    </w:p>
    <w:p w14:paraId="17808DEC">
      <w:pPr>
        <w:spacing w:before="103"/>
        <w:ind w:left="2801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719455</wp:posOffset>
            </wp:positionH>
            <wp:positionV relativeFrom="paragraph">
              <wp:posOffset>-99060</wp:posOffset>
            </wp:positionV>
            <wp:extent cx="1386840" cy="40957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6839" cy="4096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7694930</wp:posOffset>
            </wp:positionH>
            <wp:positionV relativeFrom="paragraph">
              <wp:posOffset>64135</wp:posOffset>
            </wp:positionV>
            <wp:extent cx="882015" cy="189865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jpe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1995" cy="1901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8675370</wp:posOffset>
            </wp:positionH>
            <wp:positionV relativeFrom="paragraph">
              <wp:posOffset>64135</wp:posOffset>
            </wp:positionV>
            <wp:extent cx="186690" cy="186690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3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707" cy="1867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</w:rPr>
        <w:t>CARE Checklist of information to include when writing a case report</w:t>
      </w:r>
    </w:p>
    <w:p w14:paraId="17808DED">
      <w:pPr>
        <w:pStyle w:val="4"/>
        <w:spacing w:before="8"/>
        <w:rPr>
          <w:b/>
          <w:sz w:val="28"/>
        </w:rPr>
      </w:pPr>
    </w:p>
    <w:tbl>
      <w:tblPr>
        <w:tblStyle w:val="3"/>
        <w:tblW w:w="0" w:type="auto"/>
        <w:tblInd w:w="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96"/>
        <w:gridCol w:w="624"/>
        <w:gridCol w:w="8490"/>
        <w:gridCol w:w="1871"/>
        <w:gridCol w:w="1871"/>
      </w:tblGrid>
      <w:tr w14:paraId="17808D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1" w:hRule="exact"/>
        </w:trPr>
        <w:tc>
          <w:tcPr>
            <w:tcW w:w="1696" w:type="dxa"/>
          </w:tcPr>
          <w:p w14:paraId="17808DEE">
            <w:pPr>
              <w:pStyle w:val="8"/>
              <w:spacing w:before="5"/>
              <w:ind w:left="0"/>
              <w:rPr>
                <w:rFonts w:ascii="Times New Roman" w:hAnsi="Times New Roman" w:cs="Times New Roman"/>
                <w:b/>
                <w:sz w:val="27"/>
              </w:rPr>
            </w:pPr>
          </w:p>
          <w:p w14:paraId="17808DEF">
            <w:pPr>
              <w:pStyle w:val="8"/>
              <w:spacing w:before="0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Topic</w:t>
            </w:r>
          </w:p>
        </w:tc>
        <w:tc>
          <w:tcPr>
            <w:tcW w:w="624" w:type="dxa"/>
          </w:tcPr>
          <w:p w14:paraId="17808DF0">
            <w:pPr>
              <w:pStyle w:val="8"/>
              <w:spacing w:before="4"/>
              <w:ind w:left="0"/>
              <w:rPr>
                <w:rFonts w:ascii="Times New Roman" w:hAnsi="Times New Roman" w:cs="Times New Roman"/>
                <w:b/>
                <w:sz w:val="17"/>
              </w:rPr>
            </w:pPr>
          </w:p>
          <w:p w14:paraId="17808DF1">
            <w:pPr>
              <w:pStyle w:val="8"/>
              <w:spacing w:before="0" w:line="268" w:lineRule="auto"/>
              <w:ind w:right="102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Item No</w:t>
            </w:r>
          </w:p>
        </w:tc>
        <w:tc>
          <w:tcPr>
            <w:tcW w:w="8490" w:type="dxa"/>
            <w:tcBorders>
              <w:right w:val="single" w:color="000000" w:sz="6" w:space="0"/>
            </w:tcBorders>
          </w:tcPr>
          <w:p w14:paraId="17808DF2">
            <w:pPr>
              <w:pStyle w:val="8"/>
              <w:spacing w:before="4"/>
              <w:ind w:left="0"/>
              <w:rPr>
                <w:rFonts w:ascii="Times New Roman" w:hAnsi="Times New Roman" w:cs="Times New Roman"/>
                <w:b/>
                <w:sz w:val="27"/>
              </w:rPr>
            </w:pPr>
          </w:p>
          <w:p w14:paraId="17808DF3">
            <w:pPr>
              <w:pStyle w:val="8"/>
              <w:spacing w:before="1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Checklist item description</w:t>
            </w:r>
          </w:p>
        </w:tc>
        <w:tc>
          <w:tcPr>
            <w:tcW w:w="18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7808DF4">
            <w:pPr>
              <w:pStyle w:val="8"/>
              <w:spacing w:before="85" w:line="268" w:lineRule="auto"/>
              <w:ind w:left="106" w:right="177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Reported on Page Number/Line Number</w:t>
            </w:r>
          </w:p>
        </w:tc>
        <w:tc>
          <w:tcPr>
            <w:tcW w:w="18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7808DF5">
            <w:pPr>
              <w:pStyle w:val="8"/>
              <w:spacing w:before="2"/>
              <w:ind w:left="0"/>
              <w:rPr>
                <w:rFonts w:ascii="Times New Roman" w:hAnsi="Times New Roman" w:cs="Times New Roman"/>
                <w:b/>
                <w:sz w:val="17"/>
              </w:rPr>
            </w:pPr>
          </w:p>
          <w:p w14:paraId="17808DF6">
            <w:pPr>
              <w:pStyle w:val="8"/>
              <w:spacing w:before="0" w:line="268" w:lineRule="auto"/>
              <w:ind w:left="106" w:right="117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Reported on Section/Paragraph</w:t>
            </w:r>
          </w:p>
        </w:tc>
      </w:tr>
      <w:tr w14:paraId="17808D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</w:tcPr>
          <w:p w14:paraId="17808DF8">
            <w:pPr>
              <w:pStyle w:val="8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Title</w:t>
            </w:r>
          </w:p>
        </w:tc>
        <w:tc>
          <w:tcPr>
            <w:tcW w:w="624" w:type="dxa"/>
          </w:tcPr>
          <w:p w14:paraId="17808DF9">
            <w:pPr>
              <w:pStyle w:val="8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8490" w:type="dxa"/>
          </w:tcPr>
          <w:p w14:paraId="17808DFA">
            <w:pPr>
              <w:pStyle w:val="8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The diagnosis or intervention of primary focus followed by the words “case report”</w:t>
            </w:r>
          </w:p>
        </w:tc>
        <w:tc>
          <w:tcPr>
            <w:tcW w:w="1871" w:type="dxa"/>
            <w:tcBorders>
              <w:top w:val="single" w:color="000000" w:sz="6" w:space="0"/>
            </w:tcBorders>
          </w:tcPr>
          <w:p w14:paraId="17808D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Page 1, Lines 2–3</w:t>
            </w:r>
          </w:p>
        </w:tc>
        <w:tc>
          <w:tcPr>
            <w:tcW w:w="1871" w:type="dxa"/>
            <w:tcBorders>
              <w:top w:val="single" w:color="000000" w:sz="6" w:space="0"/>
            </w:tcBorders>
          </w:tcPr>
          <w:p w14:paraId="17808D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Title </w:t>
            </w:r>
          </w:p>
        </w:tc>
      </w:tr>
      <w:tr w14:paraId="17808E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</w:tcPr>
          <w:p w14:paraId="17808DFE">
            <w:pPr>
              <w:pStyle w:val="8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Key Words</w:t>
            </w:r>
          </w:p>
        </w:tc>
        <w:tc>
          <w:tcPr>
            <w:tcW w:w="624" w:type="dxa"/>
          </w:tcPr>
          <w:p w14:paraId="17808DFF">
            <w:pPr>
              <w:pStyle w:val="8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8490" w:type="dxa"/>
          </w:tcPr>
          <w:p w14:paraId="17808E00">
            <w:pPr>
              <w:pStyle w:val="8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 to 5 key words that identify diagnoses or interventions in this case report, including "case report"</w:t>
            </w:r>
          </w:p>
        </w:tc>
        <w:tc>
          <w:tcPr>
            <w:tcW w:w="1871" w:type="dxa"/>
          </w:tcPr>
          <w:p w14:paraId="17808E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Page 1, Lines 36–37</w:t>
            </w:r>
          </w:p>
        </w:tc>
        <w:tc>
          <w:tcPr>
            <w:tcW w:w="1871" w:type="dxa"/>
          </w:tcPr>
          <w:p w14:paraId="17808E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Keywords </w:t>
            </w:r>
          </w:p>
        </w:tc>
      </w:tr>
      <w:tr w14:paraId="17808E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exact"/>
        </w:trPr>
        <w:tc>
          <w:tcPr>
            <w:tcW w:w="1696" w:type="dxa"/>
            <w:vMerge w:val="restart"/>
          </w:tcPr>
          <w:p w14:paraId="17808E04">
            <w:pPr>
              <w:pStyle w:val="8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Abstract</w:t>
            </w:r>
          </w:p>
          <w:p w14:paraId="17808E05">
            <w:pPr>
              <w:pStyle w:val="8"/>
              <w:spacing w:before="5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(Structured summary)</w:t>
            </w:r>
          </w:p>
        </w:tc>
        <w:tc>
          <w:tcPr>
            <w:tcW w:w="624" w:type="dxa"/>
          </w:tcPr>
          <w:p w14:paraId="17808E06">
            <w:pPr>
              <w:pStyle w:val="8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3a</w:t>
            </w:r>
          </w:p>
        </w:tc>
        <w:tc>
          <w:tcPr>
            <w:tcW w:w="8490" w:type="dxa"/>
          </w:tcPr>
          <w:p w14:paraId="17808E07">
            <w:pPr>
              <w:pStyle w:val="8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Background: state what is known and unknown; why the case report is unique and what it adds to existing literature.</w:t>
            </w:r>
          </w:p>
        </w:tc>
        <w:tc>
          <w:tcPr>
            <w:tcW w:w="1871" w:type="dxa"/>
          </w:tcPr>
          <w:p w14:paraId="17808E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Page 1, Lines 13–18</w:t>
            </w:r>
          </w:p>
        </w:tc>
        <w:tc>
          <w:tcPr>
            <w:tcW w:w="1871" w:type="dxa"/>
          </w:tcPr>
          <w:p w14:paraId="17808E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Abstract – Background</w:t>
            </w:r>
          </w:p>
        </w:tc>
      </w:tr>
      <w:tr w14:paraId="17808E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exact"/>
        </w:trPr>
        <w:tc>
          <w:tcPr>
            <w:tcW w:w="1696" w:type="dxa"/>
            <w:vMerge w:val="continue"/>
          </w:tcPr>
          <w:p w14:paraId="17808E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17808E0C">
            <w:pPr>
              <w:pStyle w:val="8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3b</w:t>
            </w:r>
          </w:p>
        </w:tc>
        <w:tc>
          <w:tcPr>
            <w:tcW w:w="8490" w:type="dxa"/>
          </w:tcPr>
          <w:p w14:paraId="17808E0D">
            <w:pPr>
              <w:pStyle w:val="8"/>
              <w:spacing w:before="93" w:line="309" w:lineRule="auto"/>
              <w:ind w:right="3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Case Description: describe the patient’s demographic details, main symptoms, history, important clinical findings, the main diagnosis, interventions, outcomes and follow-ups.</w:t>
            </w:r>
          </w:p>
        </w:tc>
        <w:tc>
          <w:tcPr>
            <w:tcW w:w="1871" w:type="dxa"/>
          </w:tcPr>
          <w:p w14:paraId="17808E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Page 1, Lines 19–28</w:t>
            </w:r>
          </w:p>
        </w:tc>
        <w:tc>
          <w:tcPr>
            <w:tcW w:w="1871" w:type="dxa"/>
          </w:tcPr>
          <w:p w14:paraId="17808E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Abstract – Case Presentation</w:t>
            </w:r>
          </w:p>
        </w:tc>
      </w:tr>
      <w:tr w14:paraId="17808E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8" w:hRule="exact"/>
        </w:trPr>
        <w:tc>
          <w:tcPr>
            <w:tcW w:w="1696" w:type="dxa"/>
            <w:vMerge w:val="continue"/>
          </w:tcPr>
          <w:p w14:paraId="17808E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17808E12">
            <w:pPr>
              <w:pStyle w:val="8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3c</w:t>
            </w:r>
          </w:p>
        </w:tc>
        <w:tc>
          <w:tcPr>
            <w:tcW w:w="8490" w:type="dxa"/>
          </w:tcPr>
          <w:p w14:paraId="17808E13">
            <w:pPr>
              <w:pStyle w:val="8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Conclusions: summarize the main take-away lesson, clinical impact and potential implications.</w:t>
            </w:r>
          </w:p>
        </w:tc>
        <w:tc>
          <w:tcPr>
            <w:tcW w:w="1871" w:type="dxa"/>
          </w:tcPr>
          <w:p w14:paraId="17808E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Page 1, Lines 29–34</w:t>
            </w:r>
          </w:p>
        </w:tc>
        <w:tc>
          <w:tcPr>
            <w:tcW w:w="1871" w:type="dxa"/>
          </w:tcPr>
          <w:p w14:paraId="17808E15">
            <w:pPr>
              <w:rPr>
                <w:rFonts w:hint="eastAsia" w:ascii="Times New Roman" w:hAnsi="Times New Roman" w:cs="Times New Roman" w:eastAsiaTheme="minorEastAsia"/>
                <w:lang w:eastAsia="zh-CN"/>
              </w:rPr>
            </w:pPr>
            <w:r>
              <w:rPr>
                <w:rFonts w:ascii="Times New Roman" w:hAnsi="Times New Roman" w:cs="Times New Roman"/>
              </w:rPr>
              <w:t>Abstract – Conclusion</w:t>
            </w:r>
          </w:p>
        </w:tc>
      </w:tr>
      <w:tr w14:paraId="17808E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</w:tcPr>
          <w:p w14:paraId="17808E17">
            <w:pPr>
              <w:pStyle w:val="8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Introduction</w:t>
            </w:r>
          </w:p>
        </w:tc>
        <w:tc>
          <w:tcPr>
            <w:tcW w:w="624" w:type="dxa"/>
          </w:tcPr>
          <w:p w14:paraId="17808E18">
            <w:pPr>
              <w:pStyle w:val="8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4</w:t>
            </w:r>
          </w:p>
        </w:tc>
        <w:tc>
          <w:tcPr>
            <w:tcW w:w="8490" w:type="dxa"/>
          </w:tcPr>
          <w:p w14:paraId="17808E19">
            <w:pPr>
              <w:pStyle w:val="8"/>
              <w:spacing w:before="89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 xml:space="preserve">One or two paragraphs summarizing why this case is unique </w:t>
            </w:r>
            <w:r>
              <w:rPr>
                <w:rFonts w:ascii="Times New Roman" w:hAnsi="Times New Roman" w:cs="Times New Roman"/>
                <w:b/>
                <w:sz w:val="16"/>
              </w:rPr>
              <w:t>(may include references)</w:t>
            </w:r>
          </w:p>
        </w:tc>
        <w:tc>
          <w:tcPr>
            <w:tcW w:w="1871" w:type="dxa"/>
          </w:tcPr>
          <w:p w14:paraId="17808E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Page 2, Lines 39–95</w:t>
            </w:r>
          </w:p>
        </w:tc>
        <w:tc>
          <w:tcPr>
            <w:tcW w:w="1871" w:type="dxa"/>
          </w:tcPr>
          <w:p w14:paraId="17808E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Introduction</w:t>
            </w:r>
          </w:p>
        </w:tc>
      </w:tr>
      <w:tr w14:paraId="17808E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exact"/>
        </w:trPr>
        <w:tc>
          <w:tcPr>
            <w:tcW w:w="1696" w:type="dxa"/>
            <w:vMerge w:val="restart"/>
          </w:tcPr>
          <w:p w14:paraId="17808E1D">
            <w:pPr>
              <w:pStyle w:val="8"/>
              <w:spacing w:before="93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Patient Information</w:t>
            </w:r>
          </w:p>
        </w:tc>
        <w:tc>
          <w:tcPr>
            <w:tcW w:w="624" w:type="dxa"/>
          </w:tcPr>
          <w:p w14:paraId="17808E1E">
            <w:pPr>
              <w:pStyle w:val="8"/>
              <w:spacing w:before="93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5a</w:t>
            </w:r>
          </w:p>
        </w:tc>
        <w:tc>
          <w:tcPr>
            <w:tcW w:w="8490" w:type="dxa"/>
          </w:tcPr>
          <w:p w14:paraId="17808E1F">
            <w:pPr>
              <w:pStyle w:val="8"/>
              <w:spacing w:before="93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De-identified patient specific information</w:t>
            </w:r>
          </w:p>
        </w:tc>
        <w:tc>
          <w:tcPr>
            <w:tcW w:w="1871" w:type="dxa"/>
          </w:tcPr>
          <w:p w14:paraId="17808E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Page 3, Lines 97–112</w:t>
            </w:r>
          </w:p>
        </w:tc>
        <w:tc>
          <w:tcPr>
            <w:tcW w:w="1871" w:type="dxa"/>
          </w:tcPr>
          <w:p w14:paraId="17808E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Case Presentation</w:t>
            </w:r>
          </w:p>
        </w:tc>
      </w:tr>
      <w:tr w14:paraId="17808E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696" w:type="dxa"/>
            <w:vMerge w:val="continue"/>
          </w:tcPr>
          <w:p w14:paraId="17808E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17808E24">
            <w:pPr>
              <w:pStyle w:val="8"/>
              <w:spacing w:before="93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5b</w:t>
            </w:r>
          </w:p>
        </w:tc>
        <w:tc>
          <w:tcPr>
            <w:tcW w:w="8490" w:type="dxa"/>
          </w:tcPr>
          <w:p w14:paraId="17808E25">
            <w:pPr>
              <w:pStyle w:val="8"/>
              <w:spacing w:before="93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Primary concerns and symptoms of the patient</w:t>
            </w:r>
          </w:p>
        </w:tc>
        <w:tc>
          <w:tcPr>
            <w:tcW w:w="1871" w:type="dxa"/>
          </w:tcPr>
          <w:p w14:paraId="17808E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Page 3, Lines 97–101</w:t>
            </w:r>
          </w:p>
        </w:tc>
        <w:tc>
          <w:tcPr>
            <w:tcW w:w="1871" w:type="dxa"/>
          </w:tcPr>
          <w:p w14:paraId="17808E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Case Presentation</w:t>
            </w:r>
          </w:p>
        </w:tc>
      </w:tr>
      <w:tr w14:paraId="17808E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2" w:hRule="exact"/>
        </w:trPr>
        <w:tc>
          <w:tcPr>
            <w:tcW w:w="1696" w:type="dxa"/>
            <w:vMerge w:val="continue"/>
          </w:tcPr>
          <w:p w14:paraId="17808E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17808E2A">
            <w:pPr>
              <w:pStyle w:val="8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5c</w:t>
            </w:r>
          </w:p>
        </w:tc>
        <w:tc>
          <w:tcPr>
            <w:tcW w:w="8490" w:type="dxa"/>
          </w:tcPr>
          <w:p w14:paraId="17808E2B">
            <w:pPr>
              <w:pStyle w:val="8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Medical, family, and psycho-social history including relevant genetic information</w:t>
            </w:r>
          </w:p>
        </w:tc>
        <w:tc>
          <w:tcPr>
            <w:tcW w:w="1871" w:type="dxa"/>
          </w:tcPr>
          <w:p w14:paraId="17808E2C">
            <w:pPr>
              <w:rPr>
                <w:rFonts w:hint="eastAsia" w:ascii="Times New Roman" w:hAnsi="Times New Roman" w:cs="Times New Roman" w:eastAsiaTheme="minorEastAsia"/>
                <w:lang w:eastAsia="zh-CN"/>
              </w:rPr>
            </w:pPr>
            <w:r>
              <w:rPr>
                <w:rFonts w:ascii="Times New Roman" w:hAnsi="Times New Roman" w:cs="Times New Roman"/>
              </w:rPr>
              <w:t>Page 3, Lines 109–112</w:t>
            </w:r>
          </w:p>
        </w:tc>
        <w:tc>
          <w:tcPr>
            <w:tcW w:w="1871" w:type="dxa"/>
          </w:tcPr>
          <w:p w14:paraId="17808E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Case Presentation</w:t>
            </w:r>
          </w:p>
        </w:tc>
      </w:tr>
      <w:tr w14:paraId="17808E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2" w:hRule="exact"/>
        </w:trPr>
        <w:tc>
          <w:tcPr>
            <w:tcW w:w="1696" w:type="dxa"/>
            <w:vMerge w:val="continue"/>
          </w:tcPr>
          <w:p w14:paraId="17808E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17808E30">
            <w:pPr>
              <w:pStyle w:val="8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5d</w:t>
            </w:r>
          </w:p>
        </w:tc>
        <w:tc>
          <w:tcPr>
            <w:tcW w:w="8490" w:type="dxa"/>
          </w:tcPr>
          <w:p w14:paraId="17808E31">
            <w:pPr>
              <w:pStyle w:val="8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Relevant past interventions with outcomes</w:t>
            </w:r>
          </w:p>
        </w:tc>
        <w:tc>
          <w:tcPr>
            <w:tcW w:w="1871" w:type="dxa"/>
          </w:tcPr>
          <w:p w14:paraId="17808E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Page 4, Lines 117–130</w:t>
            </w:r>
          </w:p>
        </w:tc>
        <w:tc>
          <w:tcPr>
            <w:tcW w:w="1871" w:type="dxa"/>
          </w:tcPr>
          <w:p w14:paraId="17808E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Case Presentation</w:t>
            </w:r>
          </w:p>
        </w:tc>
      </w:tr>
      <w:tr w14:paraId="17808E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exact"/>
        </w:trPr>
        <w:tc>
          <w:tcPr>
            <w:tcW w:w="1696" w:type="dxa"/>
          </w:tcPr>
          <w:p w14:paraId="17808E35">
            <w:pPr>
              <w:pStyle w:val="8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Clinical Findings</w:t>
            </w:r>
          </w:p>
        </w:tc>
        <w:tc>
          <w:tcPr>
            <w:tcW w:w="624" w:type="dxa"/>
          </w:tcPr>
          <w:p w14:paraId="17808E36">
            <w:pPr>
              <w:pStyle w:val="8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6</w:t>
            </w:r>
          </w:p>
        </w:tc>
        <w:tc>
          <w:tcPr>
            <w:tcW w:w="8490" w:type="dxa"/>
          </w:tcPr>
          <w:p w14:paraId="17808E37">
            <w:pPr>
              <w:pStyle w:val="8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Describe significant physical examination (PE) and important clinical findings</w:t>
            </w:r>
          </w:p>
        </w:tc>
        <w:tc>
          <w:tcPr>
            <w:tcW w:w="1871" w:type="dxa"/>
          </w:tcPr>
          <w:p w14:paraId="17808E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Page 3, Lines 97–101</w:t>
            </w:r>
          </w:p>
        </w:tc>
        <w:tc>
          <w:tcPr>
            <w:tcW w:w="1871" w:type="dxa"/>
          </w:tcPr>
          <w:p w14:paraId="17808E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Case Presentation</w:t>
            </w:r>
          </w:p>
        </w:tc>
      </w:tr>
      <w:tr w14:paraId="17808E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exact"/>
        </w:trPr>
        <w:tc>
          <w:tcPr>
            <w:tcW w:w="1696" w:type="dxa"/>
          </w:tcPr>
          <w:p w14:paraId="17808E3B">
            <w:pPr>
              <w:pStyle w:val="8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Timeline</w:t>
            </w:r>
          </w:p>
        </w:tc>
        <w:tc>
          <w:tcPr>
            <w:tcW w:w="624" w:type="dxa"/>
          </w:tcPr>
          <w:p w14:paraId="17808E3C">
            <w:pPr>
              <w:pStyle w:val="8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8490" w:type="dxa"/>
          </w:tcPr>
          <w:p w14:paraId="17808E3D">
            <w:pPr>
              <w:pStyle w:val="8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Historical and current information from this episode of care organized as a timeline</w:t>
            </w:r>
          </w:p>
        </w:tc>
        <w:tc>
          <w:tcPr>
            <w:tcW w:w="1871" w:type="dxa"/>
          </w:tcPr>
          <w:p w14:paraId="17808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Page 6, Figure 4</w:t>
            </w:r>
          </w:p>
        </w:tc>
        <w:tc>
          <w:tcPr>
            <w:tcW w:w="1871" w:type="dxa"/>
          </w:tcPr>
          <w:p w14:paraId="17808E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Timeline Figure</w:t>
            </w:r>
          </w:p>
        </w:tc>
      </w:tr>
      <w:tr w14:paraId="17808E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restart"/>
          </w:tcPr>
          <w:p w14:paraId="17808E41">
            <w:pPr>
              <w:pStyle w:val="8"/>
              <w:spacing w:line="309" w:lineRule="auto"/>
              <w:ind w:left="109" w:right="685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Diagnostic Assessment</w:t>
            </w:r>
          </w:p>
        </w:tc>
        <w:tc>
          <w:tcPr>
            <w:tcW w:w="624" w:type="dxa"/>
          </w:tcPr>
          <w:p w14:paraId="17808E42">
            <w:pPr>
              <w:pStyle w:val="8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8a</w:t>
            </w:r>
          </w:p>
        </w:tc>
        <w:tc>
          <w:tcPr>
            <w:tcW w:w="8490" w:type="dxa"/>
          </w:tcPr>
          <w:p w14:paraId="17808E43">
            <w:pPr>
              <w:pStyle w:val="8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Diagnostic testing (such as PE, laboratory testing, imaging, surveys).</w:t>
            </w:r>
          </w:p>
        </w:tc>
        <w:tc>
          <w:tcPr>
            <w:tcW w:w="1871" w:type="dxa"/>
          </w:tcPr>
          <w:p w14:paraId="17808E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Page 3, Lines 103–130</w:t>
            </w:r>
          </w:p>
        </w:tc>
        <w:tc>
          <w:tcPr>
            <w:tcW w:w="1871" w:type="dxa"/>
          </w:tcPr>
          <w:p w14:paraId="17808E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Case Presentation</w:t>
            </w:r>
          </w:p>
        </w:tc>
      </w:tr>
      <w:tr w14:paraId="17808E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continue"/>
          </w:tcPr>
          <w:p w14:paraId="17808E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17808E48">
            <w:pPr>
              <w:pStyle w:val="8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8b</w:t>
            </w:r>
          </w:p>
        </w:tc>
        <w:tc>
          <w:tcPr>
            <w:tcW w:w="8490" w:type="dxa"/>
          </w:tcPr>
          <w:p w14:paraId="17808E49">
            <w:pPr>
              <w:pStyle w:val="8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Diagnostic challenges (such as access to testing, financial, or cultural)</w:t>
            </w:r>
          </w:p>
        </w:tc>
        <w:tc>
          <w:tcPr>
            <w:tcW w:w="1871" w:type="dxa"/>
          </w:tcPr>
          <w:p w14:paraId="17808E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</w:t>
            </w:r>
          </w:p>
        </w:tc>
        <w:tc>
          <w:tcPr>
            <w:tcW w:w="1871" w:type="dxa"/>
          </w:tcPr>
          <w:p w14:paraId="17808E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</w:t>
            </w:r>
          </w:p>
        </w:tc>
      </w:tr>
      <w:tr w14:paraId="17808E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exact"/>
        </w:trPr>
        <w:tc>
          <w:tcPr>
            <w:tcW w:w="1696" w:type="dxa"/>
            <w:vMerge w:val="continue"/>
          </w:tcPr>
          <w:p w14:paraId="17808E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17808E4E">
            <w:pPr>
              <w:pStyle w:val="8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8c</w:t>
            </w:r>
          </w:p>
        </w:tc>
        <w:tc>
          <w:tcPr>
            <w:tcW w:w="8490" w:type="dxa"/>
          </w:tcPr>
          <w:p w14:paraId="17808E4F">
            <w:pPr>
              <w:pStyle w:val="8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Diagnosis (including other diagnoses considered)</w:t>
            </w:r>
          </w:p>
        </w:tc>
        <w:tc>
          <w:tcPr>
            <w:tcW w:w="1871" w:type="dxa"/>
          </w:tcPr>
          <w:p w14:paraId="17808E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Page 4, Lines 129–130</w:t>
            </w:r>
          </w:p>
        </w:tc>
        <w:tc>
          <w:tcPr>
            <w:tcW w:w="1871" w:type="dxa"/>
          </w:tcPr>
          <w:p w14:paraId="17808E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Case Presentation</w:t>
            </w:r>
          </w:p>
        </w:tc>
      </w:tr>
      <w:tr w14:paraId="17808E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exact"/>
        </w:trPr>
        <w:tc>
          <w:tcPr>
            <w:tcW w:w="1696" w:type="dxa"/>
            <w:vMerge w:val="continue"/>
          </w:tcPr>
          <w:p w14:paraId="17808E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17808E54">
            <w:pPr>
              <w:pStyle w:val="8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8d</w:t>
            </w:r>
          </w:p>
        </w:tc>
        <w:tc>
          <w:tcPr>
            <w:tcW w:w="8490" w:type="dxa"/>
          </w:tcPr>
          <w:p w14:paraId="17808E55">
            <w:pPr>
              <w:pStyle w:val="8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Prognosis (such as staging in oncology) where applicable</w:t>
            </w:r>
          </w:p>
        </w:tc>
        <w:tc>
          <w:tcPr>
            <w:tcW w:w="1871" w:type="dxa"/>
          </w:tcPr>
          <w:p w14:paraId="17808E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Page 4, Table 1</w:t>
            </w:r>
          </w:p>
        </w:tc>
        <w:tc>
          <w:tcPr>
            <w:tcW w:w="1871" w:type="dxa"/>
          </w:tcPr>
          <w:p w14:paraId="17808E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Case Presentation</w:t>
            </w:r>
          </w:p>
        </w:tc>
      </w:tr>
      <w:tr w14:paraId="17808E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exact"/>
        </w:trPr>
        <w:tc>
          <w:tcPr>
            <w:tcW w:w="1696" w:type="dxa"/>
            <w:vMerge w:val="restart"/>
          </w:tcPr>
          <w:p w14:paraId="17808E59">
            <w:pPr>
              <w:pStyle w:val="8"/>
              <w:spacing w:line="309" w:lineRule="auto"/>
              <w:ind w:left="109" w:right="7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Therapeutic Intervention</w:t>
            </w:r>
          </w:p>
        </w:tc>
        <w:tc>
          <w:tcPr>
            <w:tcW w:w="624" w:type="dxa"/>
          </w:tcPr>
          <w:p w14:paraId="17808E5A">
            <w:pPr>
              <w:pStyle w:val="8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9a</w:t>
            </w:r>
          </w:p>
        </w:tc>
        <w:tc>
          <w:tcPr>
            <w:tcW w:w="8490" w:type="dxa"/>
          </w:tcPr>
          <w:p w14:paraId="17808E5B">
            <w:pPr>
              <w:pStyle w:val="8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Types of therapeutic intervention (such as pharmacologic, surgical, preventive, self-care)</w:t>
            </w:r>
          </w:p>
        </w:tc>
        <w:tc>
          <w:tcPr>
            <w:tcW w:w="1871" w:type="dxa"/>
          </w:tcPr>
          <w:p w14:paraId="17808E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Page 4, Lines 134–139</w:t>
            </w:r>
          </w:p>
        </w:tc>
        <w:tc>
          <w:tcPr>
            <w:tcW w:w="1871" w:type="dxa"/>
          </w:tcPr>
          <w:p w14:paraId="17808E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Case Presentation</w:t>
            </w:r>
          </w:p>
        </w:tc>
      </w:tr>
      <w:tr w14:paraId="17808E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exact"/>
        </w:trPr>
        <w:tc>
          <w:tcPr>
            <w:tcW w:w="1696" w:type="dxa"/>
            <w:vMerge w:val="continue"/>
          </w:tcPr>
          <w:p w14:paraId="17808E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17808E60">
            <w:pPr>
              <w:pStyle w:val="8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9b</w:t>
            </w:r>
          </w:p>
        </w:tc>
        <w:tc>
          <w:tcPr>
            <w:tcW w:w="8490" w:type="dxa"/>
          </w:tcPr>
          <w:p w14:paraId="17808E61">
            <w:pPr>
              <w:pStyle w:val="8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Administration of therapeutic intervention (such as dosage, strength, duration)</w:t>
            </w:r>
          </w:p>
        </w:tc>
        <w:tc>
          <w:tcPr>
            <w:tcW w:w="1871" w:type="dxa"/>
          </w:tcPr>
          <w:p w14:paraId="17808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Page 4, Lines 134–139</w:t>
            </w:r>
          </w:p>
        </w:tc>
        <w:tc>
          <w:tcPr>
            <w:tcW w:w="1871" w:type="dxa"/>
          </w:tcPr>
          <w:p w14:paraId="17808E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Case Presentation</w:t>
            </w:r>
          </w:p>
        </w:tc>
      </w:tr>
      <w:tr w14:paraId="17808E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exact"/>
        </w:trPr>
        <w:tc>
          <w:tcPr>
            <w:tcW w:w="1696" w:type="dxa"/>
            <w:vMerge w:val="continue"/>
          </w:tcPr>
          <w:p w14:paraId="17808E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17808E66">
            <w:pPr>
              <w:pStyle w:val="8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9c</w:t>
            </w:r>
          </w:p>
        </w:tc>
        <w:tc>
          <w:tcPr>
            <w:tcW w:w="8490" w:type="dxa"/>
          </w:tcPr>
          <w:p w14:paraId="17808E67">
            <w:pPr>
              <w:pStyle w:val="8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Changes in therapeutic intervention (with rationale)</w:t>
            </w:r>
          </w:p>
        </w:tc>
        <w:tc>
          <w:tcPr>
            <w:tcW w:w="1871" w:type="dxa"/>
          </w:tcPr>
          <w:p w14:paraId="17808E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Page 4, Lines 140–147; Page 5, Lines 167–173</w:t>
            </w:r>
          </w:p>
        </w:tc>
        <w:tc>
          <w:tcPr>
            <w:tcW w:w="1871" w:type="dxa"/>
          </w:tcPr>
          <w:p w14:paraId="17808E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Case Presentation</w:t>
            </w:r>
          </w:p>
        </w:tc>
      </w:tr>
    </w:tbl>
    <w:p w14:paraId="17808E6B">
      <w:pPr>
        <w:rPr>
          <w:rFonts w:ascii="Times New Roman" w:hAnsi="Times New Roman" w:cs="Times New Roman"/>
        </w:rPr>
        <w:sectPr>
          <w:footerReference r:id="rId3" w:type="default"/>
          <w:type w:val="continuous"/>
          <w:pgSz w:w="16840" w:h="11910" w:orient="landscape"/>
          <w:pgMar w:top="800" w:right="1020" w:bottom="1180" w:left="1020" w:header="720" w:footer="980" w:gutter="0"/>
          <w:cols w:space="720" w:num="1"/>
        </w:sectPr>
      </w:pPr>
    </w:p>
    <w:p w14:paraId="17808E6C">
      <w:pPr>
        <w:pStyle w:val="4"/>
        <w:spacing w:before="5"/>
        <w:rPr>
          <w:sz w:val="2"/>
        </w:rPr>
      </w:pPr>
      <w: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7870190</wp:posOffset>
                </wp:positionH>
                <wp:positionV relativeFrom="page">
                  <wp:posOffset>2848610</wp:posOffset>
                </wp:positionV>
                <wp:extent cx="137160" cy="137160"/>
                <wp:effectExtent l="5080" t="5080" r="10160" b="10160"/>
                <wp:wrapNone/>
                <wp:docPr id="4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" cy="137160"/>
                        </a:xfrm>
                        <a:prstGeom prst="rect">
                          <a:avLst/>
                        </a:prstGeom>
                        <a:noFill/>
                        <a:ln w="7239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" o:spid="_x0000_s1026" o:spt="1" style="position:absolute;left:0pt;margin-left:619.7pt;margin-top:224.3pt;height:10.8pt;width:10.8pt;mso-position-horizontal-relative:page;mso-position-vertical-relative:page;z-index:-251653120;mso-width-relative:page;mso-height-relative:page;" filled="f" stroked="t" coordsize="21600,21600" o:gfxdata="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MORfAXcAAAADQEAAA8AAAAAAAAAAQAgAAAAIgAAAGRycy9kb3ducmV2LnhtbFBL&#10;AQIUABQAAAAIAIdO4kCHkISQ8gEAAPQDAAAOAAAAAAAAAAEAIAAAACsBAABkcnMvZTJvRG9jLnht&#10;bFBLBQYAAAAABgAGAFkBAACPBQAAAAA=&#10;">
                <v:fill on="f" focussize="0,0"/>
                <v:stroke weight="0.57pt" color="#000000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posOffset>9021445</wp:posOffset>
                </wp:positionH>
                <wp:positionV relativeFrom="page">
                  <wp:posOffset>2848610</wp:posOffset>
                </wp:positionV>
                <wp:extent cx="137160" cy="137160"/>
                <wp:effectExtent l="5080" t="5080" r="10160" b="10160"/>
                <wp:wrapNone/>
                <wp:docPr id="6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" cy="137160"/>
                        </a:xfrm>
                        <a:prstGeom prst="rect">
                          <a:avLst/>
                        </a:prstGeom>
                        <a:noFill/>
                        <a:ln w="7239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" o:spid="_x0000_s1026" o:spt="1" style="position:absolute;left:0pt;margin-left:710.35pt;margin-top:224.3pt;height:10.8pt;width:10.8pt;mso-position-horizontal-relative:page;mso-position-vertical-relative:page;z-index:-251652096;mso-width-relative:page;mso-height-relative:page;" filled="f" stroked="t" coordsize="21600,21600" o:gfxdata="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Buv423cAAAADQEAAA8AAAAAAAAAAQAgAAAAIgAAAGRycy9kb3ducmV2LnhtbFBL&#10;AQIUABQAAAAIAIdO4kAGZhEE8gEAAPQDAAAOAAAAAAAAAAEAIAAAACsBAABkcnMvZTJvRG9jLnht&#10;bFBLBQYAAAAABgAGAFkBAACPBQAAAAA=&#10;">
                <v:fill on="f" focussize="0,0"/>
                <v:stroke weight="0.57pt" color="#000000" joinstyle="miter"/>
                <v:imagedata o:title=""/>
                <o:lock v:ext="edit" aspectratio="f"/>
              </v:rect>
            </w:pict>
          </mc:Fallback>
        </mc:AlternateContent>
      </w:r>
    </w:p>
    <w:tbl>
      <w:tblPr>
        <w:tblStyle w:val="3"/>
        <w:tblW w:w="0" w:type="auto"/>
        <w:tblInd w:w="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96"/>
        <w:gridCol w:w="624"/>
        <w:gridCol w:w="8490"/>
        <w:gridCol w:w="1871"/>
        <w:gridCol w:w="1871"/>
      </w:tblGrid>
      <w:tr w14:paraId="17808E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exact"/>
        </w:trPr>
        <w:tc>
          <w:tcPr>
            <w:tcW w:w="1696" w:type="dxa"/>
            <w:vMerge w:val="restart"/>
          </w:tcPr>
          <w:p w14:paraId="17808E6D">
            <w:pPr>
              <w:pStyle w:val="8"/>
              <w:spacing w:before="93" w:line="309" w:lineRule="auto"/>
              <w:ind w:right="52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Follow-up and Outcomes</w:t>
            </w:r>
          </w:p>
        </w:tc>
        <w:tc>
          <w:tcPr>
            <w:tcW w:w="624" w:type="dxa"/>
          </w:tcPr>
          <w:p w14:paraId="17808E6E">
            <w:pPr>
              <w:pStyle w:val="8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10a</w:t>
            </w:r>
          </w:p>
        </w:tc>
        <w:tc>
          <w:tcPr>
            <w:tcW w:w="8490" w:type="dxa"/>
          </w:tcPr>
          <w:p w14:paraId="17808E6F">
            <w:pPr>
              <w:pStyle w:val="8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Clinician and patient-assessed outcomes (if available)</w:t>
            </w:r>
          </w:p>
        </w:tc>
        <w:tc>
          <w:tcPr>
            <w:tcW w:w="1871" w:type="dxa"/>
          </w:tcPr>
          <w:tbl>
            <w:tblPr>
              <w:tblStyle w:val="3"/>
              <w:tblW w:w="0" w:type="auto"/>
              <w:tblCellSpacing w:w="15" w:type="dxa"/>
              <w:tblInd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96"/>
            </w:tblGrid>
            <w:tr w14:paraId="73A7B72F"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</w:trPr>
              <w:tc>
                <w:tcPr>
                  <w:tcW w:w="36" w:type="dxa"/>
                  <w:vAlign w:val="center"/>
                </w:tcPr>
                <w:p w14:paraId="5E18ACBD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042B6ED4">
            <w:pPr>
              <w:rPr>
                <w:rFonts w:ascii="Times New Roman" w:hAnsi="Times New Roman" w:cs="Times New Roman"/>
                <w:vanish/>
              </w:rPr>
            </w:pPr>
          </w:p>
          <w:tbl>
            <w:tblPr>
              <w:tblStyle w:val="3"/>
              <w:tblW w:w="0" w:type="auto"/>
              <w:tblCellSpacing w:w="15" w:type="dxa"/>
              <w:tblInd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1861"/>
            </w:tblGrid>
            <w:tr w14:paraId="7C0AAD95"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</w:trPr>
              <w:tc>
                <w:tcPr>
                  <w:tcW w:w="2230" w:type="dxa"/>
                  <w:vAlign w:val="center"/>
                </w:tcPr>
                <w:p w14:paraId="11476C19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Page 5, Lines 162–173</w:t>
                  </w:r>
                </w:p>
              </w:tc>
            </w:tr>
          </w:tbl>
          <w:p w14:paraId="17808E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14:paraId="17808E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Case Presentation</w:t>
            </w:r>
          </w:p>
        </w:tc>
      </w:tr>
      <w:tr w14:paraId="17808E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exact"/>
        </w:trPr>
        <w:tc>
          <w:tcPr>
            <w:tcW w:w="1696" w:type="dxa"/>
            <w:vMerge w:val="continue"/>
          </w:tcPr>
          <w:p w14:paraId="17808E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17808E74">
            <w:pPr>
              <w:pStyle w:val="8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10b</w:t>
            </w:r>
          </w:p>
        </w:tc>
        <w:tc>
          <w:tcPr>
            <w:tcW w:w="8490" w:type="dxa"/>
          </w:tcPr>
          <w:p w14:paraId="17808E75">
            <w:pPr>
              <w:pStyle w:val="8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Important follow-up diagnostic and other test results</w:t>
            </w:r>
          </w:p>
        </w:tc>
        <w:tc>
          <w:tcPr>
            <w:tcW w:w="1871" w:type="dxa"/>
          </w:tcPr>
          <w:p w14:paraId="17808E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Page 4–5, Lines 148–173</w:t>
            </w:r>
          </w:p>
        </w:tc>
        <w:tc>
          <w:tcPr>
            <w:tcW w:w="1871" w:type="dxa"/>
          </w:tcPr>
          <w:p w14:paraId="17808E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Case Presentation</w:t>
            </w:r>
          </w:p>
        </w:tc>
      </w:tr>
      <w:tr w14:paraId="17808E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exact"/>
        </w:trPr>
        <w:tc>
          <w:tcPr>
            <w:tcW w:w="1696" w:type="dxa"/>
            <w:vMerge w:val="continue"/>
          </w:tcPr>
          <w:p w14:paraId="17808E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17808E7A">
            <w:pPr>
              <w:pStyle w:val="8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10c</w:t>
            </w:r>
          </w:p>
        </w:tc>
        <w:tc>
          <w:tcPr>
            <w:tcW w:w="8490" w:type="dxa"/>
          </w:tcPr>
          <w:p w14:paraId="17808E7B">
            <w:pPr>
              <w:pStyle w:val="8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Intervention adherence and tolerability (How was this assessed?)</w:t>
            </w:r>
          </w:p>
        </w:tc>
        <w:tc>
          <w:tcPr>
            <w:tcW w:w="1871" w:type="dxa"/>
          </w:tcPr>
          <w:p w14:paraId="17808E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Page 4, Lines 140–147</w:t>
            </w:r>
          </w:p>
        </w:tc>
        <w:tc>
          <w:tcPr>
            <w:tcW w:w="1871" w:type="dxa"/>
          </w:tcPr>
          <w:p w14:paraId="17808E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Case Presentation</w:t>
            </w:r>
          </w:p>
        </w:tc>
      </w:tr>
      <w:tr w14:paraId="17808E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2" w:hRule="exact"/>
        </w:trPr>
        <w:tc>
          <w:tcPr>
            <w:tcW w:w="1696" w:type="dxa"/>
            <w:vMerge w:val="continue"/>
          </w:tcPr>
          <w:p w14:paraId="17808E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17808E80">
            <w:pPr>
              <w:pStyle w:val="8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10d</w:t>
            </w:r>
          </w:p>
        </w:tc>
        <w:tc>
          <w:tcPr>
            <w:tcW w:w="8490" w:type="dxa"/>
          </w:tcPr>
          <w:p w14:paraId="17808E81">
            <w:pPr>
              <w:pStyle w:val="8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Adverse and unanticipated events</w:t>
            </w:r>
          </w:p>
        </w:tc>
        <w:tc>
          <w:tcPr>
            <w:tcW w:w="1871" w:type="dxa"/>
          </w:tcPr>
          <w:p w14:paraId="17808E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Page 4, Lines 140–147</w:t>
            </w:r>
          </w:p>
        </w:tc>
        <w:tc>
          <w:tcPr>
            <w:tcW w:w="1871" w:type="dxa"/>
          </w:tcPr>
          <w:p w14:paraId="17808E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Case Presentation</w:t>
            </w:r>
          </w:p>
        </w:tc>
      </w:tr>
      <w:tr w14:paraId="17808E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restart"/>
          </w:tcPr>
          <w:p w14:paraId="17808E85">
            <w:pPr>
              <w:pStyle w:val="8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Discussion</w:t>
            </w:r>
          </w:p>
        </w:tc>
        <w:tc>
          <w:tcPr>
            <w:tcW w:w="624" w:type="dxa"/>
          </w:tcPr>
          <w:p w14:paraId="17808E86">
            <w:pPr>
              <w:pStyle w:val="8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11a</w:t>
            </w:r>
          </w:p>
        </w:tc>
        <w:tc>
          <w:tcPr>
            <w:tcW w:w="8490" w:type="dxa"/>
          </w:tcPr>
          <w:p w14:paraId="17808E87">
            <w:pPr>
              <w:pStyle w:val="8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A scientific discussion of the strengths AND limitations associated with this case report</w:t>
            </w:r>
          </w:p>
        </w:tc>
        <w:tc>
          <w:tcPr>
            <w:tcW w:w="1871" w:type="dxa"/>
          </w:tcPr>
          <w:tbl>
            <w:tblPr>
              <w:tblStyle w:val="3"/>
              <w:tblW w:w="0" w:type="auto"/>
              <w:tblCellSpacing w:w="15" w:type="dxa"/>
              <w:tblInd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96"/>
            </w:tblGrid>
            <w:tr w14:paraId="56D2CEF9"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</w:trPr>
              <w:tc>
                <w:tcPr>
                  <w:tcW w:w="36" w:type="dxa"/>
                  <w:vAlign w:val="center"/>
                </w:tcPr>
                <w:p w14:paraId="5AB7C379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705B1460">
            <w:pPr>
              <w:rPr>
                <w:rFonts w:ascii="Times New Roman" w:hAnsi="Times New Roman" w:cs="Times New Roman"/>
                <w:vanish/>
              </w:rPr>
            </w:pPr>
          </w:p>
          <w:tbl>
            <w:tblPr>
              <w:tblStyle w:val="3"/>
              <w:tblW w:w="0" w:type="auto"/>
              <w:tblCellSpacing w:w="15" w:type="dxa"/>
              <w:tblInd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1861"/>
            </w:tblGrid>
            <w:tr w14:paraId="62EABF64"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</w:trPr>
              <w:tc>
                <w:tcPr>
                  <w:tcW w:w="2230" w:type="dxa"/>
                  <w:vAlign w:val="center"/>
                </w:tcPr>
                <w:p w14:paraId="7129929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Page 7, Lines 226–230</w:t>
                  </w:r>
                </w:p>
              </w:tc>
            </w:tr>
          </w:tbl>
          <w:p w14:paraId="17808E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14:paraId="17808E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Conclusion</w:t>
            </w:r>
          </w:p>
        </w:tc>
      </w:tr>
      <w:tr w14:paraId="17808E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exact"/>
        </w:trPr>
        <w:tc>
          <w:tcPr>
            <w:tcW w:w="1696" w:type="dxa"/>
            <w:vMerge w:val="continue"/>
          </w:tcPr>
          <w:p w14:paraId="17808E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17808E8C">
            <w:pPr>
              <w:pStyle w:val="8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11b</w:t>
            </w:r>
          </w:p>
        </w:tc>
        <w:tc>
          <w:tcPr>
            <w:tcW w:w="8490" w:type="dxa"/>
          </w:tcPr>
          <w:p w14:paraId="17808E8D">
            <w:pPr>
              <w:pStyle w:val="8"/>
              <w:spacing w:before="89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 xml:space="preserve">Discussion of the relevant medical literature </w:t>
            </w:r>
            <w:r>
              <w:rPr>
                <w:rFonts w:ascii="Times New Roman" w:hAnsi="Times New Roman" w:cs="Times New Roman"/>
                <w:b/>
                <w:sz w:val="16"/>
              </w:rPr>
              <w:t>with references</w:t>
            </w:r>
          </w:p>
        </w:tc>
        <w:tc>
          <w:tcPr>
            <w:tcW w:w="1871" w:type="dxa"/>
          </w:tcPr>
          <w:p w14:paraId="17808E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Page 6–8, Lines 186–257</w:t>
            </w:r>
          </w:p>
        </w:tc>
        <w:tc>
          <w:tcPr>
            <w:tcW w:w="1871" w:type="dxa"/>
          </w:tcPr>
          <w:p w14:paraId="17808E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Conclusion</w:t>
            </w:r>
          </w:p>
        </w:tc>
      </w:tr>
      <w:tr w14:paraId="17808E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0" w:hRule="exact"/>
        </w:trPr>
        <w:tc>
          <w:tcPr>
            <w:tcW w:w="1696" w:type="dxa"/>
            <w:vMerge w:val="continue"/>
          </w:tcPr>
          <w:p w14:paraId="17808E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17808E92">
            <w:pPr>
              <w:pStyle w:val="8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11c</w:t>
            </w:r>
          </w:p>
        </w:tc>
        <w:tc>
          <w:tcPr>
            <w:tcW w:w="8490" w:type="dxa"/>
          </w:tcPr>
          <w:p w14:paraId="17808E93">
            <w:pPr>
              <w:pStyle w:val="8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The scientific rationale for any conclusions (including assessment of possible causes)</w:t>
            </w:r>
          </w:p>
        </w:tc>
        <w:tc>
          <w:tcPr>
            <w:tcW w:w="1871" w:type="dxa"/>
          </w:tcPr>
          <w:p w14:paraId="17808E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Page 7, Lines 206–225</w:t>
            </w:r>
          </w:p>
        </w:tc>
        <w:tc>
          <w:tcPr>
            <w:tcW w:w="1871" w:type="dxa"/>
          </w:tcPr>
          <w:p w14:paraId="17808E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Conclusion</w:t>
            </w:r>
          </w:p>
        </w:tc>
      </w:tr>
      <w:tr w14:paraId="17808E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exact"/>
        </w:trPr>
        <w:tc>
          <w:tcPr>
            <w:tcW w:w="1696" w:type="dxa"/>
            <w:vMerge w:val="continue"/>
          </w:tcPr>
          <w:p w14:paraId="17808E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17808E98">
            <w:pPr>
              <w:pStyle w:val="8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11d</w:t>
            </w:r>
          </w:p>
        </w:tc>
        <w:tc>
          <w:tcPr>
            <w:tcW w:w="8490" w:type="dxa"/>
          </w:tcPr>
          <w:p w14:paraId="17808E99">
            <w:pPr>
              <w:pStyle w:val="8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The primary “take-away” lessons of this case report (without references) in a one paragraph conclusion</w:t>
            </w:r>
          </w:p>
        </w:tc>
        <w:tc>
          <w:tcPr>
            <w:tcW w:w="1871" w:type="dxa"/>
          </w:tcPr>
          <w:p w14:paraId="17808E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Page 8, Lines 259–263</w:t>
            </w:r>
          </w:p>
        </w:tc>
        <w:tc>
          <w:tcPr>
            <w:tcW w:w="1871" w:type="dxa"/>
          </w:tcPr>
          <w:p w14:paraId="17808E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Conclusion</w:t>
            </w:r>
          </w:p>
        </w:tc>
      </w:tr>
      <w:tr w14:paraId="17808E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</w:tcPr>
          <w:p w14:paraId="17808E9D">
            <w:pPr>
              <w:pStyle w:val="8"/>
              <w:ind w:left="90" w:right="169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Patient Perspective</w:t>
            </w:r>
          </w:p>
        </w:tc>
        <w:tc>
          <w:tcPr>
            <w:tcW w:w="624" w:type="dxa"/>
          </w:tcPr>
          <w:p w14:paraId="17808E9E">
            <w:pPr>
              <w:pStyle w:val="8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12</w:t>
            </w:r>
          </w:p>
        </w:tc>
        <w:tc>
          <w:tcPr>
            <w:tcW w:w="8490" w:type="dxa"/>
          </w:tcPr>
          <w:p w14:paraId="17808E9F">
            <w:pPr>
              <w:pStyle w:val="8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The patient should share their perspective in one to two paragraphs on the treatment(s) they received</w:t>
            </w:r>
          </w:p>
        </w:tc>
        <w:tc>
          <w:tcPr>
            <w:tcW w:w="1871" w:type="dxa"/>
          </w:tcPr>
          <w:p w14:paraId="17808E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</w:t>
            </w:r>
          </w:p>
        </w:tc>
        <w:tc>
          <w:tcPr>
            <w:tcW w:w="1871" w:type="dxa"/>
          </w:tcPr>
          <w:p w14:paraId="17808E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</w:t>
            </w:r>
          </w:p>
        </w:tc>
      </w:tr>
      <w:tr w14:paraId="17808E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exact"/>
        </w:trPr>
        <w:tc>
          <w:tcPr>
            <w:tcW w:w="1696" w:type="dxa"/>
          </w:tcPr>
          <w:p w14:paraId="17808EA3">
            <w:pPr>
              <w:pStyle w:val="8"/>
              <w:ind w:left="90" w:right="269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Informed Consent</w:t>
            </w:r>
          </w:p>
        </w:tc>
        <w:tc>
          <w:tcPr>
            <w:tcW w:w="624" w:type="dxa"/>
          </w:tcPr>
          <w:p w14:paraId="17808EA4">
            <w:pPr>
              <w:pStyle w:val="8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13</w:t>
            </w:r>
          </w:p>
        </w:tc>
        <w:tc>
          <w:tcPr>
            <w:tcW w:w="8490" w:type="dxa"/>
          </w:tcPr>
          <w:p w14:paraId="17808EA5">
            <w:pPr>
              <w:pStyle w:val="8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Did the patient give informed consent? Please provide if requested</w:t>
            </w:r>
          </w:p>
        </w:tc>
        <w:tc>
          <w:tcPr>
            <w:tcW w:w="1871" w:type="dxa"/>
          </w:tcPr>
          <w:p w14:paraId="470A9115">
            <w:pPr>
              <w:pStyle w:val="8"/>
              <w:spacing w:before="89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Yes</w:t>
            </w:r>
          </w:p>
          <w:p w14:paraId="17808EA6">
            <w:pPr>
              <w:pStyle w:val="8"/>
              <w:spacing w:before="89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Segoe UI Symbol" w:hAnsi="Segoe UI Symbol" w:cs="Segoe UI Symbol"/>
                <w:b/>
                <w:sz w:val="16"/>
              </w:rPr>
              <w:t>✓</w:t>
            </w:r>
          </w:p>
        </w:tc>
        <w:tc>
          <w:tcPr>
            <w:tcW w:w="1871" w:type="dxa"/>
          </w:tcPr>
          <w:p w14:paraId="17808EA7">
            <w:pPr>
              <w:pStyle w:val="8"/>
              <w:spacing w:before="89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No</w:t>
            </w:r>
          </w:p>
        </w:tc>
      </w:tr>
    </w:tbl>
    <w:p w14:paraId="17808EA9">
      <w:pPr>
        <w:pStyle w:val="4"/>
        <w:rPr>
          <w:sz w:val="20"/>
        </w:rPr>
      </w:pPr>
    </w:p>
    <w:p w14:paraId="17808EAA">
      <w:pPr>
        <w:pStyle w:val="4"/>
        <w:spacing w:before="7"/>
        <w:rPr>
          <w:sz w:val="22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725805</wp:posOffset>
                </wp:positionH>
                <wp:positionV relativeFrom="paragraph">
                  <wp:posOffset>196215</wp:posOffset>
                </wp:positionV>
                <wp:extent cx="9239885" cy="455295"/>
                <wp:effectExtent l="6350" t="6350" r="19685" b="10795"/>
                <wp:wrapTopAndBottom/>
                <wp:docPr id="2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885" cy="455295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solidFill>
                            <a:srgbClr val="0000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7808EBD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*As the checklist was provided upon initial submission, the page number/line number reported may be changed due to copyediting and may not be referable in the published version. In this case, the section/paragraph may be used as an alternative reference.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57.15pt;margin-top:15.45pt;height:35.85pt;width:727.55pt;mso-position-horizontal-relative:page;mso-wrap-distance-bottom:0pt;mso-wrap-distance-top:0pt;z-index:251660288;mso-width-relative:page;mso-height-relative:page;" filled="f" stroked="t" coordsize="21600,21600" o:gfxdata="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NF06aPaAAAACwEAAA8A&#10;AAAAAAAAAQAgAAAAIgAAAGRycy9kb3ducmV2LnhtbFBLAQIUABQAAAAIAIdO4kAjhYnzFQIAADIE&#10;AAAOAAAAAAAAAAEAIAAAACkBAABkcnMvZTJvRG9jLnhtbFBLBQYAAAAABgAGAFkBAACwBQAAAAA=&#10;">
                <v:fill on="f" focussize="0,0"/>
                <v:stroke weight="1pt" color="#0000FF" joinstyle="miter"/>
                <v:imagedata o:title=""/>
                <o:lock v:ext="edit" aspectratio="f"/>
                <v:textbox inset="0mm,0mm,0mm,0mm">
                  <w:txbxContent>
                    <w:p w14:paraId="17808EBD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*As the checklist was provided upon initial submission, the page number/line number reported may be changed due to copyediting and may not be referable in the published version. In this case, the section/paragraph may be used as an alternative reference.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sectPr>
      <w:footerReference r:id="rId4" w:type="default"/>
      <w:pgSz w:w="16840" w:h="11910" w:orient="landscape"/>
      <w:pgMar w:top="1100" w:right="1020" w:bottom="1180" w:left="1020" w:header="0" w:footer="98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lveticaNeueLT Pro 55 Roman">
    <w:altName w:val="Segoe Print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808EBB">
    <w:pPr>
      <w:pStyle w:val="4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808EBC">
    <w:pPr>
      <w:pStyle w:val="4"/>
      <w:spacing w:line="14" w:lineRule="auto"/>
      <w:rPr>
        <w:sz w:val="2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838"/>
    <w:rsid w:val="000D358B"/>
    <w:rsid w:val="00153459"/>
    <w:rsid w:val="001D6ADA"/>
    <w:rsid w:val="001E46A7"/>
    <w:rsid w:val="00280056"/>
    <w:rsid w:val="003275E9"/>
    <w:rsid w:val="003A2AEE"/>
    <w:rsid w:val="00457CC9"/>
    <w:rsid w:val="00466179"/>
    <w:rsid w:val="0049646C"/>
    <w:rsid w:val="0057732B"/>
    <w:rsid w:val="005820A6"/>
    <w:rsid w:val="00590144"/>
    <w:rsid w:val="005D471D"/>
    <w:rsid w:val="006A2EA8"/>
    <w:rsid w:val="006C65F5"/>
    <w:rsid w:val="00775CAA"/>
    <w:rsid w:val="008C698D"/>
    <w:rsid w:val="00AD4CE2"/>
    <w:rsid w:val="00C35281"/>
    <w:rsid w:val="00D02838"/>
    <w:rsid w:val="00D11D89"/>
    <w:rsid w:val="00DF3EB4"/>
    <w:rsid w:val="00E22B08"/>
    <w:rsid w:val="00EC45D0"/>
    <w:rsid w:val="00ED6CBA"/>
    <w:rsid w:val="00F56ACA"/>
    <w:rsid w:val="00FB7BC7"/>
    <w:rsid w:val="00FE6A3A"/>
    <w:rsid w:val="00FE74C4"/>
    <w:rsid w:val="16BF0992"/>
    <w:rsid w:val="2EEC3775"/>
    <w:rsid w:val="471F79B1"/>
    <w:rsid w:val="591624D4"/>
    <w:rsid w:val="7FCF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HelveticaNeueLT Pro 55 Roman" w:hAnsi="HelveticaNeueLT Pro 55 Roman" w:eastAsia="HelveticaNeueLT Pro 55 Roman" w:cs="HelveticaNeueLT Pro 55 Roman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Times New Roman" w:hAnsi="Times New Roman" w:eastAsia="Times New Roman" w:cs="Times New Roman"/>
      <w:sz w:val="16"/>
      <w:szCs w:val="16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table" w:customStyle="1" w:styleId="6">
    <w:name w:val="Table Normal1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</w:style>
  <w:style w:type="paragraph" w:customStyle="1" w:styleId="8">
    <w:name w:val="Table Paragraph"/>
    <w:basedOn w:val="1"/>
    <w:qFormat/>
    <w:uiPriority w:val="1"/>
    <w:pPr>
      <w:spacing w:before="92"/>
      <w:ind w:left="108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Houston Methodist</Company>
  <Pages>3</Pages>
  <Words>538</Words>
  <Characters>3197</Characters>
  <Lines>27</Lines>
  <Paragraphs>7</Paragraphs>
  <TotalTime>21</TotalTime>
  <ScaleCrop>false</ScaleCrop>
  <LinksUpToDate>false</LinksUpToDate>
  <CharactersWithSpaces>3600</CharactersWithSpaces>
  <Application>WPS Office_12.1.0.26372_F1E327BC-269C-435d-A152-05C5408002CA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2024-01-16T10:23:00Z</dcterms:created>
  <dc:creator>先若尘</dc:creator>
  <cp:lastModifiedBy>review</cp:lastModifiedBy>
  <dcterms:modified xsi:type="dcterms:W3CDTF">2026-05-28T06:20:22Z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2022-01-26T00:00:00Z</vt:filetime>
  </property>
  <property fmtid="{D5CDD505-2E9C-101B-9397-08002B2CF9AE}" pid="3" name="Creator">
    <vt:lpwstr>Adobe InDesign CC 2017 (Windows)</vt:lpwstr>
  </property>
  <property fmtid="{D5CDD505-2E9C-101B-9397-08002B2CF9AE}" pid="4" name="LastSaved">
    <vt:filetime>2024-01-16T00:00:00Z</vt:filetime>
  </property>
  <property fmtid="{D5CDD505-2E9C-101B-9397-08002B2CF9AE}" pid="5" name="KSOTemplateDocerSaveRecord">
    <vt:lpwstr>eyJoZGlkIjoiYzZkNzQ4ZWFiZmQ4NTRhOWRkZTk3YTMwMjlmMmZhYmUiLCJ1c2VySWQiOiIxMzIzMTI2NDk4In0=</vt:lpwstr>
  </property>
  <property fmtid="{D5CDD505-2E9C-101B-9397-08002B2CF9AE}" pid="6" name="KSOProductBuildVer">
    <vt:lpwstr>1033-12.1.0.26372</vt:lpwstr>
  </property>
  <property fmtid="{D5CDD505-2E9C-101B-9397-08002B2CF9AE}" pid="7" name="ICV">
    <vt:lpwstr>2ACD085006AE441FBE2181869FED28CF_13</vt:lpwstr>
  </property>
  <property fmtid="{D5CDD505-2E9C-101B-9397-08002B2CF9AE}" pid="8" name="GrammarlyDocumentId">
    <vt:lpwstr>d205c764-efd3-4527-a65c-36445e544934</vt:lpwstr>
  </property>
</Properties>
</file>