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C4FB7C">
      <w:pPr>
        <w:jc w:val="center"/>
        <w:rPr>
          <w:rFonts w:ascii="Times New Roman" w:hAnsi="Times New Roman" w:cs="Times New Roman"/>
          <w:b/>
          <w:bCs/>
          <w:sz w:val="28"/>
          <w:szCs w:val="32"/>
        </w:rPr>
      </w:pPr>
      <w:r>
        <w:rPr>
          <w:rFonts w:ascii="Times New Roman" w:hAnsi="Times New Roman" w:cs="Times New Roman"/>
          <w:b/>
          <w:bCs/>
          <w:sz w:val="28"/>
          <w:szCs w:val="32"/>
        </w:rPr>
        <w:t>Table S1: Antibody Information for Western Blot</w:t>
      </w:r>
      <w:bookmarkStart w:id="0" w:name="_GoBack"/>
      <w:bookmarkEnd w:id="0"/>
    </w:p>
    <w:p w14:paraId="2D5BE559"/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280"/>
        <w:gridCol w:w="3539"/>
        <w:gridCol w:w="1355"/>
      </w:tblGrid>
      <w:tr w14:paraId="5AC72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</w:tcPr>
          <w:p w14:paraId="0DD6EDE6">
            <w:pPr>
              <w:jc w:val="center"/>
              <w:rPr>
                <w:rFonts w:ascii="Minion Pro" w:hAnsi="Minion Pro" w:cs="Times New Roman"/>
                <w:b/>
                <w:bCs/>
                <w:sz w:val="24"/>
                <w:szCs w:val="24"/>
              </w:rPr>
            </w:pPr>
            <w:r>
              <w:rPr>
                <w:rFonts w:ascii="Minion Pro" w:hAnsi="Minion Pro" w:cs="Times New Roman"/>
                <w:b/>
                <w:bCs/>
              </w:rPr>
              <w:t>Antibody</w:t>
            </w:r>
          </w:p>
        </w:tc>
        <w:tc>
          <w:tcPr>
            <w:tcW w:w="1280" w:type="dxa"/>
          </w:tcPr>
          <w:p w14:paraId="124B89E9">
            <w:pPr>
              <w:rPr>
                <w:rFonts w:ascii="Minion Pro" w:hAnsi="Minion Pro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Minion Pro" w:hAnsi="Minion Pro" w:cs="Times New Roman"/>
                <w:b/>
                <w:bCs/>
              </w:rPr>
              <w:t>D</w:t>
            </w:r>
            <w:r>
              <w:rPr>
                <w:rFonts w:ascii="Minion Pro" w:hAnsi="Minion Pro" w:cs="Times New Roman"/>
                <w:b/>
                <w:bCs/>
              </w:rPr>
              <w:t>ilution ratio</w:t>
            </w:r>
          </w:p>
        </w:tc>
        <w:tc>
          <w:tcPr>
            <w:tcW w:w="3539" w:type="dxa"/>
          </w:tcPr>
          <w:p w14:paraId="09714DED">
            <w:pPr>
              <w:rPr>
                <w:rFonts w:ascii="Minion Pro" w:hAnsi="Minion Pro" w:cs="Times New Roman"/>
                <w:b/>
                <w:bCs/>
                <w:sz w:val="24"/>
                <w:szCs w:val="24"/>
              </w:rPr>
            </w:pPr>
            <w:r>
              <w:rPr>
                <w:rFonts w:ascii="Minion Pro" w:hAnsi="Minion Pro" w:cs="Times New Roman"/>
                <w:b/>
                <w:bCs/>
              </w:rPr>
              <w:t>Company</w:t>
            </w:r>
            <w:r>
              <w:rPr>
                <w:rFonts w:hint="eastAsia" w:ascii="Minion Pro" w:hAnsi="Minion Pro" w:cs="Times New Roman"/>
                <w:b/>
                <w:bCs/>
              </w:rPr>
              <w:t xml:space="preserve"> </w:t>
            </w:r>
            <w:r>
              <w:rPr>
                <w:rFonts w:ascii="Minion Pro" w:hAnsi="Minion Pro" w:cs="Times New Roman"/>
                <w:b/>
                <w:bCs/>
              </w:rPr>
              <w:t>Name, City, Province/State, Country</w:t>
            </w:r>
          </w:p>
        </w:tc>
        <w:tc>
          <w:tcPr>
            <w:tcW w:w="1355" w:type="dxa"/>
          </w:tcPr>
          <w:p w14:paraId="22F48B5B">
            <w:pPr>
              <w:rPr>
                <w:rFonts w:ascii="Minion Pro" w:hAnsi="Minion Pro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Minion Pro" w:hAnsi="Minion Pro" w:cs="Times New Roman"/>
                <w:b/>
                <w:bCs/>
              </w:rPr>
              <w:t>C</w:t>
            </w:r>
            <w:r>
              <w:rPr>
                <w:rFonts w:ascii="Minion Pro" w:hAnsi="Minion Pro" w:cs="Times New Roman"/>
                <w:b/>
                <w:bCs/>
              </w:rPr>
              <w:t>atalog number</w:t>
            </w:r>
          </w:p>
        </w:tc>
      </w:tr>
      <w:tr w14:paraId="4D620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</w:tcPr>
          <w:p w14:paraId="088A063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PI3K</w:t>
            </w:r>
          </w:p>
        </w:tc>
        <w:tc>
          <w:tcPr>
            <w:tcW w:w="1280" w:type="dxa"/>
          </w:tcPr>
          <w:p w14:paraId="66A41E27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1:1000</w:t>
            </w:r>
          </w:p>
        </w:tc>
        <w:tc>
          <w:tcPr>
            <w:tcW w:w="3539" w:type="dxa"/>
          </w:tcPr>
          <w:p w14:paraId="321E3EF5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Cell Signaling Technology, Danvers, MA, USA</w:t>
            </w:r>
          </w:p>
        </w:tc>
        <w:tc>
          <w:tcPr>
            <w:tcW w:w="1355" w:type="dxa"/>
          </w:tcPr>
          <w:p w14:paraId="0EBA9313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4292S</w:t>
            </w:r>
          </w:p>
        </w:tc>
      </w:tr>
      <w:tr w14:paraId="181B1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</w:tcPr>
          <w:p w14:paraId="254378B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p-PI3K</w:t>
            </w:r>
          </w:p>
        </w:tc>
        <w:tc>
          <w:tcPr>
            <w:tcW w:w="1280" w:type="dxa"/>
          </w:tcPr>
          <w:p w14:paraId="5F589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1:1000</w:t>
            </w:r>
          </w:p>
        </w:tc>
        <w:tc>
          <w:tcPr>
            <w:tcW w:w="3539" w:type="dxa"/>
          </w:tcPr>
          <w:p w14:paraId="287B2A86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lang w:val="pt-BR"/>
              </w:rPr>
              <w:t>Abcam, Cambridge, CB2 0AX, UK</w:t>
            </w:r>
          </w:p>
        </w:tc>
        <w:tc>
          <w:tcPr>
            <w:tcW w:w="1355" w:type="dxa"/>
          </w:tcPr>
          <w:p w14:paraId="39C74A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ab302958</w:t>
            </w:r>
          </w:p>
        </w:tc>
      </w:tr>
      <w:tr w14:paraId="144E6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</w:tcPr>
          <w:p w14:paraId="6358500F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AKT</w:t>
            </w:r>
          </w:p>
        </w:tc>
        <w:tc>
          <w:tcPr>
            <w:tcW w:w="1280" w:type="dxa"/>
          </w:tcPr>
          <w:p w14:paraId="2F0E5F4A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1:1000</w:t>
            </w:r>
          </w:p>
        </w:tc>
        <w:tc>
          <w:tcPr>
            <w:tcW w:w="3539" w:type="dxa"/>
          </w:tcPr>
          <w:p w14:paraId="4E0441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Cell Signaling Technology, Danvers, MA, USA</w:t>
            </w:r>
          </w:p>
        </w:tc>
        <w:tc>
          <w:tcPr>
            <w:tcW w:w="1355" w:type="dxa"/>
          </w:tcPr>
          <w:p w14:paraId="56FF2681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9272</w:t>
            </w:r>
          </w:p>
        </w:tc>
      </w:tr>
      <w:tr w14:paraId="12E5A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</w:tcPr>
          <w:p w14:paraId="1E5BCAC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p-AKT</w:t>
            </w:r>
          </w:p>
        </w:tc>
        <w:tc>
          <w:tcPr>
            <w:tcW w:w="1280" w:type="dxa"/>
          </w:tcPr>
          <w:p w14:paraId="70B54891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1:1000</w:t>
            </w:r>
          </w:p>
        </w:tc>
        <w:tc>
          <w:tcPr>
            <w:tcW w:w="3539" w:type="dxa"/>
          </w:tcPr>
          <w:p w14:paraId="427EB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Cell Signaling Technology, Danvers, MA, USA</w:t>
            </w:r>
          </w:p>
        </w:tc>
        <w:tc>
          <w:tcPr>
            <w:tcW w:w="1355" w:type="dxa"/>
          </w:tcPr>
          <w:p w14:paraId="43DE7943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4060S</w:t>
            </w:r>
          </w:p>
        </w:tc>
      </w:tr>
      <w:tr w14:paraId="71BCE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</w:tcPr>
          <w:p w14:paraId="1074AE6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mTOR</w:t>
            </w:r>
          </w:p>
        </w:tc>
        <w:tc>
          <w:tcPr>
            <w:tcW w:w="1280" w:type="dxa"/>
          </w:tcPr>
          <w:p w14:paraId="269B94E4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1:1000</w:t>
            </w:r>
          </w:p>
        </w:tc>
        <w:tc>
          <w:tcPr>
            <w:tcW w:w="3539" w:type="dxa"/>
          </w:tcPr>
          <w:p w14:paraId="6752E2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Cell Signaling Technology, Danvers, MA, USA</w:t>
            </w:r>
          </w:p>
        </w:tc>
        <w:tc>
          <w:tcPr>
            <w:tcW w:w="1355" w:type="dxa"/>
          </w:tcPr>
          <w:p w14:paraId="272D77AC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2972S</w:t>
            </w:r>
          </w:p>
        </w:tc>
      </w:tr>
      <w:tr w14:paraId="08124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</w:tcPr>
          <w:p w14:paraId="771236D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p-mTOR</w:t>
            </w:r>
          </w:p>
        </w:tc>
        <w:tc>
          <w:tcPr>
            <w:tcW w:w="1280" w:type="dxa"/>
          </w:tcPr>
          <w:p w14:paraId="09AF0E4E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1:1000</w:t>
            </w:r>
          </w:p>
        </w:tc>
        <w:tc>
          <w:tcPr>
            <w:tcW w:w="3539" w:type="dxa"/>
          </w:tcPr>
          <w:p w14:paraId="10CF9E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Cell Signaling Technology, Danvers, MA, USA</w:t>
            </w:r>
          </w:p>
        </w:tc>
        <w:tc>
          <w:tcPr>
            <w:tcW w:w="1355" w:type="dxa"/>
          </w:tcPr>
          <w:p w14:paraId="4BCBA63C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5536S</w:t>
            </w:r>
          </w:p>
        </w:tc>
      </w:tr>
      <w:tr w14:paraId="44A454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</w:tcPr>
          <w:p w14:paraId="40FEBAF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GAPDH</w:t>
            </w:r>
          </w:p>
        </w:tc>
        <w:tc>
          <w:tcPr>
            <w:tcW w:w="1280" w:type="dxa"/>
          </w:tcPr>
          <w:p w14:paraId="59378C9E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1:5000</w:t>
            </w:r>
          </w:p>
        </w:tc>
        <w:tc>
          <w:tcPr>
            <w:tcW w:w="3539" w:type="dxa"/>
          </w:tcPr>
          <w:p w14:paraId="07578C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Cell Signaling Technology, Danvers, MA, USA</w:t>
            </w:r>
          </w:p>
        </w:tc>
        <w:tc>
          <w:tcPr>
            <w:tcW w:w="1355" w:type="dxa"/>
          </w:tcPr>
          <w:p w14:paraId="6879F87A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2118S</w:t>
            </w:r>
          </w:p>
        </w:tc>
      </w:tr>
      <w:tr w14:paraId="0E99D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</w:tcPr>
          <w:p w14:paraId="6F4D1EF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P70S6K</w:t>
            </w:r>
          </w:p>
        </w:tc>
        <w:tc>
          <w:tcPr>
            <w:tcW w:w="1280" w:type="dxa"/>
          </w:tcPr>
          <w:p w14:paraId="65CE334C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1:1000</w:t>
            </w:r>
          </w:p>
        </w:tc>
        <w:tc>
          <w:tcPr>
            <w:tcW w:w="3539" w:type="dxa"/>
          </w:tcPr>
          <w:p w14:paraId="7CA98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Cell Signaling Technology, Danvers, MA, USA</w:t>
            </w:r>
          </w:p>
        </w:tc>
        <w:tc>
          <w:tcPr>
            <w:tcW w:w="1355" w:type="dxa"/>
          </w:tcPr>
          <w:p w14:paraId="336C047C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34475S</w:t>
            </w:r>
          </w:p>
        </w:tc>
      </w:tr>
      <w:tr w14:paraId="74157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</w:tcPr>
          <w:p w14:paraId="3E44C7B1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p-P70S6K</w:t>
            </w:r>
          </w:p>
        </w:tc>
        <w:tc>
          <w:tcPr>
            <w:tcW w:w="1280" w:type="dxa"/>
          </w:tcPr>
          <w:p w14:paraId="459829A7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1:1000</w:t>
            </w:r>
          </w:p>
        </w:tc>
        <w:tc>
          <w:tcPr>
            <w:tcW w:w="3539" w:type="dxa"/>
          </w:tcPr>
          <w:p w14:paraId="6FADA8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Cell Signaling Technology, Danvers, MA, USA</w:t>
            </w:r>
          </w:p>
        </w:tc>
        <w:tc>
          <w:tcPr>
            <w:tcW w:w="1355" w:type="dxa"/>
          </w:tcPr>
          <w:p w14:paraId="3ACACEF9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9205S</w:t>
            </w:r>
          </w:p>
        </w:tc>
      </w:tr>
      <w:tr w14:paraId="61FF4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</w:tcPr>
          <w:p w14:paraId="771E8AB2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LC3B</w:t>
            </w:r>
          </w:p>
        </w:tc>
        <w:tc>
          <w:tcPr>
            <w:tcW w:w="1280" w:type="dxa"/>
          </w:tcPr>
          <w:p w14:paraId="2A278F28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1:1000</w:t>
            </w:r>
          </w:p>
        </w:tc>
        <w:tc>
          <w:tcPr>
            <w:tcW w:w="3539" w:type="dxa"/>
          </w:tcPr>
          <w:p w14:paraId="69BBBA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Cell Signaling Technology, Danvers, MA, USA</w:t>
            </w:r>
          </w:p>
        </w:tc>
        <w:tc>
          <w:tcPr>
            <w:tcW w:w="1355" w:type="dxa"/>
          </w:tcPr>
          <w:p w14:paraId="03FED3DD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2775S</w:t>
            </w:r>
          </w:p>
        </w:tc>
      </w:tr>
      <w:tr w14:paraId="3DD00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</w:tcPr>
          <w:p w14:paraId="1A7EB82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P62</w:t>
            </w:r>
          </w:p>
        </w:tc>
        <w:tc>
          <w:tcPr>
            <w:tcW w:w="1280" w:type="dxa"/>
          </w:tcPr>
          <w:p w14:paraId="3A2A5E41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1:1000</w:t>
            </w:r>
          </w:p>
        </w:tc>
        <w:tc>
          <w:tcPr>
            <w:tcW w:w="3539" w:type="dxa"/>
          </w:tcPr>
          <w:p w14:paraId="0A6AC9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Cell Signaling Technology, Danvers, MA, USA</w:t>
            </w:r>
          </w:p>
        </w:tc>
        <w:tc>
          <w:tcPr>
            <w:tcW w:w="1355" w:type="dxa"/>
          </w:tcPr>
          <w:p w14:paraId="78930F50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5114S</w:t>
            </w:r>
          </w:p>
        </w:tc>
      </w:tr>
      <w:tr w14:paraId="74F9B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</w:tcPr>
          <w:p w14:paraId="7168D2C8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PARP</w:t>
            </w:r>
          </w:p>
        </w:tc>
        <w:tc>
          <w:tcPr>
            <w:tcW w:w="1280" w:type="dxa"/>
          </w:tcPr>
          <w:p w14:paraId="625E11B0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1:1000</w:t>
            </w:r>
          </w:p>
        </w:tc>
        <w:tc>
          <w:tcPr>
            <w:tcW w:w="3539" w:type="dxa"/>
          </w:tcPr>
          <w:p w14:paraId="5D6B35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Cell Signaling Technology, Danvers, MA, USA</w:t>
            </w:r>
          </w:p>
        </w:tc>
        <w:tc>
          <w:tcPr>
            <w:tcW w:w="1355" w:type="dxa"/>
          </w:tcPr>
          <w:p w14:paraId="1517EB7D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9542T</w:t>
            </w:r>
          </w:p>
        </w:tc>
      </w:tr>
      <w:tr w14:paraId="6E5EE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</w:tcPr>
          <w:p w14:paraId="2B6A14BE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cleaved PARP</w:t>
            </w:r>
          </w:p>
        </w:tc>
        <w:tc>
          <w:tcPr>
            <w:tcW w:w="1280" w:type="dxa"/>
          </w:tcPr>
          <w:p w14:paraId="2C98804E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1:1000</w:t>
            </w:r>
          </w:p>
        </w:tc>
        <w:tc>
          <w:tcPr>
            <w:tcW w:w="3539" w:type="dxa"/>
          </w:tcPr>
          <w:p w14:paraId="1FAA96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Cell Signaling Technology, Danvers, MA, USA</w:t>
            </w:r>
          </w:p>
        </w:tc>
        <w:tc>
          <w:tcPr>
            <w:tcW w:w="1355" w:type="dxa"/>
          </w:tcPr>
          <w:p w14:paraId="2DAFE994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5625T</w:t>
            </w:r>
          </w:p>
        </w:tc>
      </w:tr>
      <w:tr w14:paraId="04EBE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</w:tcPr>
          <w:p w14:paraId="4AEF81D5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Caspase 3</w:t>
            </w:r>
          </w:p>
        </w:tc>
        <w:tc>
          <w:tcPr>
            <w:tcW w:w="1280" w:type="dxa"/>
          </w:tcPr>
          <w:p w14:paraId="3035035A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1:1000</w:t>
            </w:r>
          </w:p>
        </w:tc>
        <w:tc>
          <w:tcPr>
            <w:tcW w:w="3539" w:type="dxa"/>
          </w:tcPr>
          <w:p w14:paraId="61549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Cell Signaling Technology, Danvers, MA, USA</w:t>
            </w:r>
          </w:p>
        </w:tc>
        <w:tc>
          <w:tcPr>
            <w:tcW w:w="1355" w:type="dxa"/>
          </w:tcPr>
          <w:p w14:paraId="3B6A11C1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9662S</w:t>
            </w:r>
          </w:p>
        </w:tc>
      </w:tr>
      <w:tr w14:paraId="455EE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</w:tcPr>
          <w:p w14:paraId="68F749D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cleaved Caspase 3</w:t>
            </w:r>
          </w:p>
        </w:tc>
        <w:tc>
          <w:tcPr>
            <w:tcW w:w="1280" w:type="dxa"/>
          </w:tcPr>
          <w:p w14:paraId="12C09B50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1:1000</w:t>
            </w:r>
          </w:p>
        </w:tc>
        <w:tc>
          <w:tcPr>
            <w:tcW w:w="3539" w:type="dxa"/>
          </w:tcPr>
          <w:p w14:paraId="71D9A3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Cell Signaling Technology, Danvers, MA, USA</w:t>
            </w:r>
          </w:p>
        </w:tc>
        <w:tc>
          <w:tcPr>
            <w:tcW w:w="1355" w:type="dxa"/>
          </w:tcPr>
          <w:p w14:paraId="4EA18122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9661T</w:t>
            </w:r>
          </w:p>
        </w:tc>
      </w:tr>
      <w:tr w14:paraId="718FA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</w:tcPr>
          <w:p w14:paraId="6465C93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RAD51</w:t>
            </w:r>
          </w:p>
        </w:tc>
        <w:tc>
          <w:tcPr>
            <w:tcW w:w="1280" w:type="dxa"/>
          </w:tcPr>
          <w:p w14:paraId="2D8626F2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1:1000</w:t>
            </w:r>
          </w:p>
        </w:tc>
        <w:tc>
          <w:tcPr>
            <w:tcW w:w="3539" w:type="dxa"/>
          </w:tcPr>
          <w:p w14:paraId="2FE4A4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Cell Signaling Technology, Danvers, MA, USA</w:t>
            </w:r>
          </w:p>
        </w:tc>
        <w:tc>
          <w:tcPr>
            <w:tcW w:w="1355" w:type="dxa"/>
          </w:tcPr>
          <w:p w14:paraId="54340997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8875S</w:t>
            </w:r>
          </w:p>
        </w:tc>
      </w:tr>
      <w:tr w14:paraId="1B1A7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</w:tcPr>
          <w:p w14:paraId="2EC4290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γ-H2AX</w:t>
            </w:r>
          </w:p>
        </w:tc>
        <w:tc>
          <w:tcPr>
            <w:tcW w:w="1280" w:type="dxa"/>
          </w:tcPr>
          <w:p w14:paraId="656419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1:1000</w:t>
            </w:r>
          </w:p>
        </w:tc>
        <w:tc>
          <w:tcPr>
            <w:tcW w:w="3539" w:type="dxa"/>
          </w:tcPr>
          <w:p w14:paraId="3666A6D1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lang w:val="pt-BR"/>
              </w:rPr>
              <w:t>Abcam, Cambridge, CB2 0AX, UK</w:t>
            </w:r>
          </w:p>
        </w:tc>
        <w:tc>
          <w:tcPr>
            <w:tcW w:w="1355" w:type="dxa"/>
          </w:tcPr>
          <w:p w14:paraId="7B674D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ab81299</w:t>
            </w:r>
          </w:p>
        </w:tc>
      </w:tr>
      <w:tr w14:paraId="10BA3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</w:tcPr>
          <w:p w14:paraId="6295BC2C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Bcl-2</w:t>
            </w:r>
          </w:p>
        </w:tc>
        <w:tc>
          <w:tcPr>
            <w:tcW w:w="1280" w:type="dxa"/>
          </w:tcPr>
          <w:p w14:paraId="28107F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1:1000</w:t>
            </w:r>
          </w:p>
        </w:tc>
        <w:tc>
          <w:tcPr>
            <w:tcW w:w="3539" w:type="dxa"/>
          </w:tcPr>
          <w:p w14:paraId="2560E191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lang w:val="pt-BR"/>
              </w:rPr>
              <w:t>Abcam, Cambridge, CB2 0AX, UK</w:t>
            </w:r>
          </w:p>
        </w:tc>
        <w:tc>
          <w:tcPr>
            <w:tcW w:w="1355" w:type="dxa"/>
          </w:tcPr>
          <w:p w14:paraId="5F10A9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ab182858</w:t>
            </w:r>
          </w:p>
        </w:tc>
      </w:tr>
      <w:tr w14:paraId="56407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</w:tcPr>
          <w:p w14:paraId="538EAC6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BAX</w:t>
            </w:r>
          </w:p>
        </w:tc>
        <w:tc>
          <w:tcPr>
            <w:tcW w:w="1280" w:type="dxa"/>
          </w:tcPr>
          <w:p w14:paraId="524762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1:1000</w:t>
            </w:r>
          </w:p>
        </w:tc>
        <w:tc>
          <w:tcPr>
            <w:tcW w:w="3539" w:type="dxa"/>
          </w:tcPr>
          <w:p w14:paraId="23783971">
            <w:pPr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lang w:val="pt-BR"/>
              </w:rPr>
              <w:t>Abcam, Cambridge, CB2 0AX, UK</w:t>
            </w:r>
          </w:p>
        </w:tc>
        <w:tc>
          <w:tcPr>
            <w:tcW w:w="1355" w:type="dxa"/>
          </w:tcPr>
          <w:p w14:paraId="62DFF4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ab182733</w:t>
            </w:r>
          </w:p>
        </w:tc>
      </w:tr>
      <w:tr w14:paraId="56291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</w:tcPr>
          <w:p w14:paraId="02474FB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FN1</w:t>
            </w:r>
          </w:p>
        </w:tc>
        <w:tc>
          <w:tcPr>
            <w:tcW w:w="1280" w:type="dxa"/>
          </w:tcPr>
          <w:p w14:paraId="73F5EB43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1:1000</w:t>
            </w:r>
          </w:p>
        </w:tc>
        <w:tc>
          <w:tcPr>
            <w:tcW w:w="3539" w:type="dxa"/>
          </w:tcPr>
          <w:p w14:paraId="04CA0B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Cell Signaling Technology, Danvers, MA, USA</w:t>
            </w:r>
          </w:p>
        </w:tc>
        <w:tc>
          <w:tcPr>
            <w:tcW w:w="1355" w:type="dxa"/>
          </w:tcPr>
          <w:p w14:paraId="34029232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26836T</w:t>
            </w:r>
          </w:p>
        </w:tc>
      </w:tr>
      <w:tr w14:paraId="32DD4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</w:tcPr>
          <w:p w14:paraId="69CD4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HRP-conjugated goat anti-mouse IgG (H+L)</w:t>
            </w:r>
          </w:p>
        </w:tc>
        <w:tc>
          <w:tcPr>
            <w:tcW w:w="1280" w:type="dxa"/>
          </w:tcPr>
          <w:p w14:paraId="4AE1CA14">
            <w:pPr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1:5000</w:t>
            </w:r>
          </w:p>
        </w:tc>
        <w:tc>
          <w:tcPr>
            <w:tcW w:w="3539" w:type="dxa"/>
          </w:tcPr>
          <w:p w14:paraId="034CC2E3">
            <w:pPr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Beyotime Biotechnology, Shanghai, China</w:t>
            </w:r>
          </w:p>
        </w:tc>
        <w:tc>
          <w:tcPr>
            <w:tcW w:w="1355" w:type="dxa"/>
          </w:tcPr>
          <w:p w14:paraId="1D7852C2">
            <w:pPr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A0216</w:t>
            </w:r>
          </w:p>
        </w:tc>
      </w:tr>
      <w:tr w14:paraId="3383E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</w:tcPr>
          <w:p w14:paraId="6D1382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HRP-conjugated goat anti-rabbit IgG (H+L)</w:t>
            </w:r>
          </w:p>
        </w:tc>
        <w:tc>
          <w:tcPr>
            <w:tcW w:w="1280" w:type="dxa"/>
          </w:tcPr>
          <w:p w14:paraId="7B8102DA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1:5000</w:t>
            </w:r>
          </w:p>
        </w:tc>
        <w:tc>
          <w:tcPr>
            <w:tcW w:w="3539" w:type="dxa"/>
          </w:tcPr>
          <w:p w14:paraId="2077EB20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Beyotime Biotechnology, Shanghai, China</w:t>
            </w:r>
          </w:p>
        </w:tc>
        <w:tc>
          <w:tcPr>
            <w:tcW w:w="1355" w:type="dxa"/>
          </w:tcPr>
          <w:p w14:paraId="5392AA52">
            <w:pPr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A0208</w:t>
            </w:r>
          </w:p>
        </w:tc>
      </w:tr>
    </w:tbl>
    <w:p w14:paraId="506EEFC0">
      <w:pPr>
        <w:rPr>
          <w:rFonts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nion Pro">
    <w:altName w:val="Times New Roman"/>
    <w:panose1 w:val="00000000000000000000"/>
    <w:charset w:val="00"/>
    <w:family w:val="roman"/>
    <w:pitch w:val="default"/>
    <w:sig w:usb0="00000000" w:usb1="00000000" w:usb2="00000000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206"/>
    <w:rsid w:val="0017663B"/>
    <w:rsid w:val="0019724C"/>
    <w:rsid w:val="00197B3C"/>
    <w:rsid w:val="00202F4E"/>
    <w:rsid w:val="002B7A30"/>
    <w:rsid w:val="002D77C4"/>
    <w:rsid w:val="0031770F"/>
    <w:rsid w:val="003315E4"/>
    <w:rsid w:val="0038178F"/>
    <w:rsid w:val="00382E3D"/>
    <w:rsid w:val="003A7CBA"/>
    <w:rsid w:val="003D5642"/>
    <w:rsid w:val="00457C6C"/>
    <w:rsid w:val="004C21E3"/>
    <w:rsid w:val="00526EB8"/>
    <w:rsid w:val="005277F3"/>
    <w:rsid w:val="005742CA"/>
    <w:rsid w:val="005847C3"/>
    <w:rsid w:val="005C4A31"/>
    <w:rsid w:val="00615E1B"/>
    <w:rsid w:val="00697C21"/>
    <w:rsid w:val="006B1206"/>
    <w:rsid w:val="006E7CB5"/>
    <w:rsid w:val="00810FFC"/>
    <w:rsid w:val="00814557"/>
    <w:rsid w:val="00821E04"/>
    <w:rsid w:val="00871AE1"/>
    <w:rsid w:val="008C56CF"/>
    <w:rsid w:val="008D25DB"/>
    <w:rsid w:val="009B6275"/>
    <w:rsid w:val="00A11B3B"/>
    <w:rsid w:val="00A65956"/>
    <w:rsid w:val="00B325EA"/>
    <w:rsid w:val="00B95527"/>
    <w:rsid w:val="00BD7C1F"/>
    <w:rsid w:val="00BE0942"/>
    <w:rsid w:val="00C148A1"/>
    <w:rsid w:val="00C64D5C"/>
    <w:rsid w:val="00C65BFF"/>
    <w:rsid w:val="00CA32D8"/>
    <w:rsid w:val="00E823FE"/>
    <w:rsid w:val="00E82BEB"/>
    <w:rsid w:val="00E83203"/>
    <w:rsid w:val="00F47F7C"/>
    <w:rsid w:val="00FB3EC9"/>
    <w:rsid w:val="00FC1F68"/>
    <w:rsid w:val="10B2256F"/>
    <w:rsid w:val="18170EC4"/>
    <w:rsid w:val="3C4D03BC"/>
    <w:rsid w:val="40976B4E"/>
    <w:rsid w:val="6AED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8"/>
    <w:semiHidden/>
    <w:unhideWhenUsed/>
    <w:uiPriority w:val="99"/>
    <w:rPr>
      <w:sz w:val="18"/>
      <w:szCs w:val="18"/>
    </w:rPr>
  </w:style>
  <w:style w:type="character" w:styleId="5">
    <w:name w:val="annotation reference"/>
    <w:basedOn w:val="2"/>
    <w:semiHidden/>
    <w:unhideWhenUsed/>
    <w:qFormat/>
    <w:uiPriority w:val="99"/>
    <w:rPr>
      <w:sz w:val="21"/>
      <w:szCs w:val="21"/>
    </w:rPr>
  </w:style>
  <w:style w:type="paragraph" w:styleId="6">
    <w:name w:val="annotation text"/>
    <w:basedOn w:val="1"/>
    <w:link w:val="14"/>
    <w:unhideWhenUsed/>
    <w:qFormat/>
    <w:uiPriority w:val="99"/>
    <w:pPr>
      <w:jc w:val="left"/>
    </w:pPr>
  </w:style>
  <w:style w:type="paragraph" w:styleId="7">
    <w:name w:val="annotation subject"/>
    <w:basedOn w:val="6"/>
    <w:next w:val="6"/>
    <w:link w:val="15"/>
    <w:semiHidden/>
    <w:unhideWhenUsed/>
    <w:qFormat/>
    <w:uiPriority w:val="99"/>
    <w:rPr>
      <w:b/>
      <w:bCs/>
    </w:rPr>
  </w:style>
  <w:style w:type="paragraph" w:styleId="8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2"/>
    <w:link w:val="9"/>
    <w:qFormat/>
    <w:uiPriority w:val="99"/>
    <w:rPr>
      <w:sz w:val="18"/>
      <w:szCs w:val="18"/>
    </w:rPr>
  </w:style>
  <w:style w:type="character" w:customStyle="1" w:styleId="12">
    <w:name w:val="页脚 字符"/>
    <w:basedOn w:val="2"/>
    <w:link w:val="8"/>
    <w:qFormat/>
    <w:uiPriority w:val="99"/>
    <w:rPr>
      <w:sz w:val="18"/>
      <w:szCs w:val="18"/>
    </w:rPr>
  </w:style>
  <w:style w:type="paragraph" w:customStyle="1" w:styleId="13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4">
    <w:name w:val="批注文字 字符"/>
    <w:basedOn w:val="2"/>
    <w:link w:val="6"/>
    <w:qFormat/>
    <w:uiPriority w:val="99"/>
  </w:style>
  <w:style w:type="character" w:customStyle="1" w:styleId="15">
    <w:name w:val="批注主题 字符"/>
    <w:basedOn w:val="14"/>
    <w:link w:val="7"/>
    <w:semiHidden/>
    <w:qFormat/>
    <w:uiPriority w:val="99"/>
    <w:rPr>
      <w:b/>
      <w:bCs/>
    </w:rPr>
  </w:style>
  <w:style w:type="paragraph" w:customStyle="1" w:styleId="16">
    <w:name w:val="Revision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7">
    <w:name w:val="修订2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8">
    <w:name w:val="批注框文本 字符"/>
    <w:basedOn w:val="2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A6CC1-62B5-420A-ABE7-4CA62969376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219</Words>
  <Characters>1335</Characters>
  <Lines>11</Lines>
  <Paragraphs>3</Paragraphs>
  <TotalTime>0</TotalTime>
  <ScaleCrop>false</ScaleCrop>
  <LinksUpToDate>false</LinksUpToDate>
  <CharactersWithSpaces>1461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2026-06-18T05:18:00Z</dcterms:created>
  <dc:creator>伟 郑</dc:creator>
  <cp:lastModifiedBy>review</cp:lastModifiedBy>
  <dcterms:modified xsi:type="dcterms:W3CDTF">2026-06-26T08:20:46Z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810e2521-630c-49f1-81a6-f8a535fa989b</vt:lpwstr>
  </property>
  <property fmtid="{D5CDD505-2E9C-101B-9397-08002B2CF9AE}" pid="3" name="KSOProductBuildVer">
    <vt:lpwstr>1033-12.1.0.26880</vt:lpwstr>
  </property>
  <property fmtid="{D5CDD505-2E9C-101B-9397-08002B2CF9AE}" pid="4" name="ICV">
    <vt:lpwstr>A3FC28BAA1684CE692995333FBCA0331_13</vt:lpwstr>
  </property>
  <property fmtid="{D5CDD505-2E9C-101B-9397-08002B2CF9AE}" pid="5" name="KSOTemplateDocerSaveRecord">
    <vt:lpwstr>eyJoZGlkIjoiMWIxOWY5NjA2OGNlNjNmNGM0OGEyMzcyNDYwMmIzMTYiLCJ1c2VySWQiOiIxMzc0NDEyNzUyODEifQ==</vt:lpwstr>
  </property>
</Properties>
</file>