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65F494">
      <w:pPr>
        <w:jc w:val="center"/>
        <w:rPr>
          <w:rFonts w:ascii="Times New Roman" w:hAnsi="Times New Roman" w:eastAsia="宋体" w:cs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 w:eastAsia="宋体" w:cs="Times New Roman"/>
          <w:b/>
          <w:bCs/>
          <w:iCs/>
          <w:color w:val="000000"/>
          <w:sz w:val="28"/>
          <w:szCs w:val="28"/>
        </w:rPr>
        <w:t>Supplementary Materials</w:t>
      </w:r>
    </w:p>
    <w:p w14:paraId="1089FD8C">
      <w:pPr>
        <w:jc w:val="center"/>
        <w:rPr>
          <w:rFonts w:ascii="Times New Roman" w:hAnsi="Times New Roman" w:eastAsia="宋体" w:cs="Times New Roman"/>
          <w:b/>
          <w:bCs/>
          <w:iCs/>
          <w:color w:val="000000"/>
          <w:sz w:val="36"/>
          <w:szCs w:val="36"/>
        </w:rPr>
      </w:pPr>
    </w:p>
    <w:p w14:paraId="6004260B">
      <w:pPr>
        <w:jc w:val="center"/>
        <w:rPr>
          <w:rFonts w:ascii="宋体" w:hAnsi="宋体" w:eastAsia="宋体" w:cs="宋体"/>
          <w:szCs w:val="21"/>
        </w:rPr>
      </w:pPr>
      <w:r>
        <w:rPr>
          <w:rFonts w:hint="eastAsia" w:ascii="Times New Roman" w:hAnsi="Times New Roman" w:eastAsia="宋体" w:cs="Times New Roman"/>
          <w:b/>
          <w:bCs/>
          <w:iCs/>
          <w:color w:val="000000"/>
          <w:sz w:val="36"/>
          <w:szCs w:val="36"/>
        </w:rPr>
        <w:drawing>
          <wp:inline distT="0" distB="0" distL="114300" distR="114300">
            <wp:extent cx="3990340" cy="3307715"/>
            <wp:effectExtent l="0" t="0" r="0" b="0"/>
            <wp:docPr id="1" name="图片 1" descr="Rplot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Rplot05"/>
                    <pic:cNvPicPr>
                      <a:picLocks noChangeAspect="1"/>
                    </pic:cNvPicPr>
                  </pic:nvPicPr>
                  <pic:blipFill>
                    <a:blip r:embed="rId4"/>
                    <a:srcRect b="3680"/>
                    <a:stretch>
                      <a:fillRect/>
                    </a:stretch>
                  </pic:blipFill>
                  <pic:spPr>
                    <a:xfrm>
                      <a:off x="0" y="0"/>
                      <a:ext cx="3990340" cy="3307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941EAC">
      <w:pPr>
        <w:tabs>
          <w:tab w:val="left" w:pos="3062"/>
        </w:tabs>
        <w:jc w:val="left"/>
        <w:rPr>
          <w:rFonts w:ascii="Times New Roman" w:hAnsi="Times New Roman" w:eastAsia="宋体" w:cs="Times New Roman"/>
          <w:color w:val="000000"/>
          <w:kern w:val="0"/>
          <w:sz w:val="24"/>
          <w:lang w:bidi="ar"/>
        </w:rPr>
      </w:pPr>
      <w:r>
        <w:rPr>
          <w:rFonts w:ascii="Times New Roman" w:hAnsi="Times New Roman" w:eastAsia="宋体" w:cs="Times New Roman"/>
          <w:szCs w:val="21"/>
          <w:shd w:val="clear" w:color="auto" w:fill="FFFFFF"/>
        </w:rPr>
        <w:t xml:space="preserve">Figure </w:t>
      </w:r>
      <w:r>
        <w:rPr>
          <w:rFonts w:hint="eastAsia" w:ascii="Times New Roman" w:hAnsi="Times New Roman" w:eastAsia="宋体" w:cs="Times New Roman"/>
          <w:szCs w:val="21"/>
          <w:shd w:val="clear" w:color="auto" w:fill="FFFFFF"/>
          <w:lang w:val="en-US" w:eastAsia="zh-CN"/>
        </w:rPr>
        <w:t>S</w:t>
      </w:r>
      <w:r>
        <w:rPr>
          <w:rFonts w:ascii="Times New Roman" w:hAnsi="Times New Roman" w:eastAsia="宋体" w:cs="Times New Roman"/>
          <w:szCs w:val="21"/>
          <w:shd w:val="clear" w:color="auto" w:fill="FFFFFF"/>
        </w:rPr>
        <w:t xml:space="preserve">1. </w:t>
      </w:r>
      <w:r>
        <w:rPr>
          <w:rFonts w:ascii="Times New Roman" w:hAnsi="Times New Roman" w:eastAsia="宋体" w:cs="Times New Roman"/>
          <w:color w:val="000000"/>
          <w:kern w:val="0"/>
          <w:szCs w:val="21"/>
          <w:lang w:bidi="ar"/>
        </w:rPr>
        <w:t>Standardized Estimates of Network Centrality in Gaussian Graph Models</w:t>
      </w:r>
    </w:p>
    <w:p w14:paraId="7B0C7CE9">
      <w:pPr>
        <w:tabs>
          <w:tab w:val="left" w:pos="3062"/>
        </w:tabs>
        <w:jc w:val="left"/>
        <w:rPr>
          <w:rFonts w:ascii="宋体" w:hAnsi="宋体" w:eastAsia="宋体" w:cs="宋体"/>
          <w:color w:val="000000"/>
          <w:kern w:val="0"/>
          <w:sz w:val="24"/>
          <w:lang w:bidi="ar"/>
        </w:rPr>
      </w:pPr>
      <w:r>
        <w:rPr>
          <w:rFonts w:ascii="Times New Roman" w:hAnsi="Times New Roman" w:eastAsia="宋体" w:cs="Times New Roman"/>
          <w:sz w:val="15"/>
          <w:szCs w:val="15"/>
        </w:rPr>
        <w:t xml:space="preserve">Note: The ‘Strength’ in the figure serves as </w:t>
      </w:r>
      <w:r>
        <w:rPr>
          <w:rFonts w:hint="eastAsia" w:ascii="Times New Roman" w:hAnsi="Times New Roman" w:eastAsia="宋体" w:cs="Times New Roman"/>
          <w:sz w:val="15"/>
          <w:szCs w:val="15"/>
        </w:rPr>
        <w:t>a</w:t>
      </w:r>
      <w:r>
        <w:rPr>
          <w:rFonts w:ascii="Times New Roman" w:hAnsi="Times New Roman" w:eastAsia="宋体" w:cs="Times New Roman"/>
          <w:sz w:val="15"/>
          <w:szCs w:val="15"/>
        </w:rPr>
        <w:t xml:space="preserve"> centrality metric used in this study.</w:t>
      </w:r>
    </w:p>
    <w:p w14:paraId="5C726D9E">
      <w:pPr>
        <w:tabs>
          <w:tab w:val="left" w:pos="3062"/>
        </w:tabs>
        <w:jc w:val="center"/>
        <w:rPr>
          <w:rFonts w:ascii="宋体" w:hAnsi="宋体" w:eastAsia="宋体" w:cs="宋体"/>
          <w:color w:val="000000"/>
          <w:kern w:val="0"/>
          <w:sz w:val="24"/>
          <w:lang w:bidi="ar"/>
        </w:rPr>
      </w:pPr>
    </w:p>
    <w:p w14:paraId="1ED860D9">
      <w:pPr>
        <w:tabs>
          <w:tab w:val="left" w:pos="3062"/>
        </w:tabs>
        <w:jc w:val="center"/>
        <w:rPr>
          <w:rFonts w:ascii="宋体" w:hAnsi="宋体" w:eastAsia="宋体" w:cs="宋体"/>
          <w:color w:val="000000"/>
          <w:kern w:val="0"/>
          <w:sz w:val="24"/>
          <w:lang w:bidi="ar"/>
        </w:rPr>
      </w:pPr>
    </w:p>
    <w:p w14:paraId="6810C04F">
      <w:pPr>
        <w:tabs>
          <w:tab w:val="left" w:pos="3062"/>
        </w:tabs>
        <w:jc w:val="center"/>
        <w:rPr>
          <w:rFonts w:ascii="宋体" w:hAnsi="宋体" w:eastAsia="宋体" w:cs="宋体"/>
          <w:color w:val="000000"/>
          <w:kern w:val="0"/>
          <w:sz w:val="24"/>
          <w:lang w:bidi="ar"/>
        </w:rPr>
      </w:pPr>
    </w:p>
    <w:p w14:paraId="2CD3B863">
      <w:pPr>
        <w:tabs>
          <w:tab w:val="left" w:pos="3062"/>
        </w:tabs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drawing>
          <wp:inline distT="0" distB="0" distL="114300" distR="114300">
            <wp:extent cx="5181600" cy="4271645"/>
            <wp:effectExtent l="0" t="0" r="0" b="0"/>
            <wp:docPr id="2" name="图片 2" descr="Rplot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Rplot08"/>
                    <pic:cNvPicPr>
                      <a:picLocks noChangeAspect="1"/>
                    </pic:cNvPicPr>
                  </pic:nvPicPr>
                  <pic:blipFill>
                    <a:blip r:embed="rId5"/>
                    <a:srcRect b="4201"/>
                    <a:stretch>
                      <a:fillRect/>
                    </a:stretch>
                  </pic:blipFill>
                  <pic:spPr>
                    <a:xfrm>
                      <a:off x="0" y="0"/>
                      <a:ext cx="5181600" cy="4271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A2EB0C">
      <w:pPr>
        <w:tabs>
          <w:tab w:val="left" w:pos="3062"/>
        </w:tabs>
        <w:jc w:val="center"/>
        <w:rPr>
          <w:rFonts w:ascii="Times New Roman" w:hAnsi="Times New Roman" w:eastAsia="宋体" w:cs="Times New Roman"/>
          <w:color w:val="000000"/>
          <w:kern w:val="0"/>
          <w:sz w:val="24"/>
        </w:rPr>
      </w:pPr>
      <w:r>
        <w:rPr>
          <w:rFonts w:ascii="Times New Roman" w:hAnsi="Times New Roman" w:eastAsia="宋体" w:cs="Times New Roman"/>
          <w:szCs w:val="21"/>
          <w:shd w:val="clear" w:color="auto" w:fill="FFFFFF"/>
          <w:lang w:bidi="ar"/>
        </w:rPr>
        <w:t xml:space="preserve">Figure </w:t>
      </w:r>
      <w:r>
        <w:rPr>
          <w:rFonts w:hint="eastAsia" w:ascii="Times New Roman" w:hAnsi="Times New Roman" w:eastAsia="宋体" w:cs="Times New Roman"/>
          <w:szCs w:val="21"/>
          <w:shd w:val="clear" w:color="auto" w:fill="FFFFFF"/>
          <w:lang w:val="en-US" w:eastAsia="zh-CN" w:bidi="ar"/>
        </w:rPr>
        <w:t>S</w:t>
      </w:r>
      <w:r>
        <w:rPr>
          <w:rFonts w:hint="eastAsia" w:ascii="Times New Roman" w:hAnsi="Times New Roman" w:eastAsia="宋体" w:cs="Times New Roman"/>
          <w:szCs w:val="21"/>
          <w:shd w:val="clear" w:color="auto" w:fill="FFFFFF"/>
          <w:lang w:bidi="ar"/>
        </w:rPr>
        <w:t>2</w:t>
      </w:r>
      <w:r>
        <w:rPr>
          <w:rFonts w:ascii="Times New Roman" w:hAnsi="Times New Roman" w:eastAsia="宋体" w:cs="Times New Roman"/>
          <w:szCs w:val="21"/>
          <w:shd w:val="clear" w:color="auto" w:fill="FFFFFF"/>
          <w:lang w:bidi="ar"/>
        </w:rPr>
        <w:t xml:space="preserve">. </w:t>
      </w:r>
      <w:r>
        <w:rPr>
          <w:rFonts w:ascii="Times New Roman" w:hAnsi="Times New Roman" w:eastAsia="宋体" w:cs="Times New Roman"/>
          <w:color w:val="000000"/>
          <w:kern w:val="0"/>
          <w:szCs w:val="21"/>
          <w:lang w:bidi="ar"/>
        </w:rPr>
        <w:t>Testing for Edge Strength Variability in Networks</w:t>
      </w:r>
    </w:p>
    <w:p w14:paraId="27E4F3C0">
      <w:pPr>
        <w:tabs>
          <w:tab w:val="left" w:pos="3062"/>
        </w:tabs>
        <w:jc w:val="left"/>
        <w:rPr>
          <w:rFonts w:ascii="宋体" w:hAnsi="宋体" w:eastAsia="宋体" w:cs="宋体"/>
          <w:color w:val="000000"/>
          <w:kern w:val="0"/>
          <w:sz w:val="24"/>
          <w:lang w:bidi="ar"/>
        </w:rPr>
      </w:pPr>
      <w:r>
        <w:rPr>
          <w:rFonts w:ascii="Times New Roman" w:hAnsi="Times New Roman" w:eastAsia="宋体" w:cs="Times New Roman"/>
          <w:sz w:val="15"/>
          <w:szCs w:val="15"/>
        </w:rPr>
        <w:t>Note: Black indicates a significant difference between two nodes, while gray indicates no significant difference between two nodes.</w:t>
      </w:r>
    </w:p>
    <w:p w14:paraId="599A9D03">
      <w:pPr>
        <w:widowControl/>
        <w:jc w:val="center"/>
        <w:rPr>
          <w:rFonts w:ascii="Times New Roman" w:hAnsi="Times New Roman" w:eastAsia="宋体" w:cs="Times New Roman"/>
          <w:color w:val="000000"/>
          <w:kern w:val="0"/>
          <w:sz w:val="24"/>
          <w:lang w:bidi="ar"/>
        </w:rPr>
      </w:pPr>
    </w:p>
    <w:p w14:paraId="17054036">
      <w:pPr>
        <w:widowControl/>
        <w:jc w:val="center"/>
        <w:rPr>
          <w:rFonts w:ascii="Times New Roman" w:hAnsi="Times New Roman" w:eastAsia="宋体" w:cs="Times New Roman"/>
          <w:color w:val="000000"/>
          <w:kern w:val="0"/>
          <w:sz w:val="24"/>
          <w:lang w:bidi="ar"/>
        </w:rPr>
      </w:pPr>
    </w:p>
    <w:p w14:paraId="4C876ECE">
      <w:pPr>
        <w:widowControl/>
        <w:jc w:val="center"/>
        <w:rPr>
          <w:rFonts w:ascii="Times New Roman" w:hAnsi="Times New Roman" w:eastAsia="宋体" w:cs="Times New Roman"/>
          <w:color w:val="000000"/>
          <w:kern w:val="0"/>
          <w:sz w:val="24"/>
          <w:lang w:bidi="ar"/>
        </w:rPr>
      </w:pPr>
    </w:p>
    <w:p w14:paraId="70EF4B13">
      <w:pPr>
        <w:tabs>
          <w:tab w:val="left" w:pos="3062"/>
        </w:tabs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114300" distR="114300">
            <wp:extent cx="4735830" cy="3923665"/>
            <wp:effectExtent l="0" t="0" r="0" b="0"/>
            <wp:docPr id="3" name="图片 3" descr="Rplot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Rplot06"/>
                    <pic:cNvPicPr>
                      <a:picLocks noChangeAspect="1"/>
                    </pic:cNvPicPr>
                  </pic:nvPicPr>
                  <pic:blipFill>
                    <a:blip r:embed="rId6"/>
                    <a:srcRect b="3739"/>
                    <a:stretch>
                      <a:fillRect/>
                    </a:stretch>
                  </pic:blipFill>
                  <pic:spPr>
                    <a:xfrm>
                      <a:off x="0" y="0"/>
                      <a:ext cx="4735830" cy="3923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96221C">
      <w:pPr>
        <w:tabs>
          <w:tab w:val="left" w:pos="3062"/>
        </w:tabs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shd w:val="clear" w:color="auto" w:fill="FFFFFF"/>
          <w:lang w:bidi="ar"/>
        </w:rPr>
        <w:t xml:space="preserve">Figure </w:t>
      </w:r>
      <w:r>
        <w:rPr>
          <w:rFonts w:hint="eastAsia" w:ascii="Times New Roman" w:hAnsi="Times New Roman" w:eastAsia="宋体" w:cs="Times New Roman"/>
          <w:szCs w:val="21"/>
          <w:shd w:val="clear" w:color="auto" w:fill="FFFFFF"/>
          <w:lang w:val="en-US" w:eastAsia="zh-CN" w:bidi="ar"/>
        </w:rPr>
        <w:t>S</w:t>
      </w:r>
      <w:r>
        <w:rPr>
          <w:rFonts w:hint="eastAsia" w:ascii="Times New Roman" w:hAnsi="Times New Roman" w:eastAsia="宋体" w:cs="Times New Roman"/>
          <w:szCs w:val="21"/>
          <w:shd w:val="clear" w:color="auto" w:fill="FFFFFF"/>
          <w:lang w:bidi="ar"/>
        </w:rPr>
        <w:t>3</w:t>
      </w:r>
      <w:r>
        <w:rPr>
          <w:rFonts w:ascii="Times New Roman" w:hAnsi="Times New Roman" w:eastAsia="宋体" w:cs="Times New Roman"/>
          <w:szCs w:val="21"/>
          <w:shd w:val="clear" w:color="auto" w:fill="FFFFFF"/>
          <w:lang w:bidi="ar"/>
        </w:rPr>
        <w:t xml:space="preserve">. </w:t>
      </w:r>
      <w:r>
        <w:rPr>
          <w:rFonts w:ascii="Times New Roman" w:hAnsi="Times New Roman" w:eastAsia="宋体" w:cs="Times New Roman"/>
          <w:color w:val="000000"/>
          <w:kern w:val="0"/>
          <w:szCs w:val="21"/>
          <w:lang w:bidi="ar"/>
        </w:rPr>
        <w:t>Standardized Estimation of Network Bridge Strength in Gaussian Graph Models</w:t>
      </w:r>
    </w:p>
    <w:p w14:paraId="4EF97800">
      <w:pPr>
        <w:tabs>
          <w:tab w:val="left" w:pos="3062"/>
        </w:tabs>
        <w:jc w:val="left"/>
        <w:rPr>
          <w:rFonts w:ascii="宋体" w:hAnsi="宋体" w:eastAsia="宋体" w:cs="宋体"/>
          <w:color w:val="000000"/>
          <w:kern w:val="0"/>
          <w:sz w:val="24"/>
          <w:lang w:bidi="ar"/>
        </w:rPr>
      </w:pPr>
      <w:r>
        <w:rPr>
          <w:rFonts w:ascii="Times New Roman" w:hAnsi="Times New Roman" w:eastAsia="宋体" w:cs="Times New Roman"/>
          <w:sz w:val="15"/>
          <w:szCs w:val="15"/>
        </w:rPr>
        <w:t>Note: The bridge strength depicted in the figure serves as a centrality metric in this study.</w:t>
      </w:r>
    </w:p>
    <w:p w14:paraId="75D51CCC">
      <w:pPr>
        <w:tabs>
          <w:tab w:val="left" w:pos="3062"/>
        </w:tabs>
        <w:rPr>
          <w:rFonts w:ascii="Times New Roman" w:hAnsi="Times New Roman" w:eastAsia="宋体" w:cs="Times New Roman"/>
          <w:szCs w:val="21"/>
        </w:rPr>
      </w:pPr>
    </w:p>
    <w:p w14:paraId="08360A54">
      <w:pPr>
        <w:tabs>
          <w:tab w:val="left" w:pos="3062"/>
        </w:tabs>
        <w:jc w:val="center"/>
        <w:rPr>
          <w:rFonts w:ascii="Times New Roman" w:hAnsi="Times New Roman" w:eastAsia="宋体" w:cs="Times New Roman"/>
          <w:szCs w:val="21"/>
        </w:rPr>
      </w:pPr>
    </w:p>
    <w:p w14:paraId="422161D3">
      <w:pPr>
        <w:tabs>
          <w:tab w:val="left" w:pos="3062"/>
        </w:tabs>
        <w:jc w:val="center"/>
        <w:rPr>
          <w:rFonts w:ascii="Times New Roman" w:hAnsi="Times New Roman" w:eastAsia="宋体" w:cs="Times New Roman"/>
          <w:szCs w:val="21"/>
        </w:rPr>
      </w:pPr>
    </w:p>
    <w:p w14:paraId="5E176545">
      <w:pPr>
        <w:tabs>
          <w:tab w:val="left" w:pos="3062"/>
        </w:tabs>
        <w:jc w:val="center"/>
        <w:rPr>
          <w:rFonts w:ascii="Times New Roman" w:hAnsi="Times New Roman" w:eastAsia="宋体" w:cs="Times New Roman"/>
          <w:szCs w:val="21"/>
        </w:rPr>
      </w:pPr>
    </w:p>
    <w:p w14:paraId="4E0FF8C0">
      <w:pPr>
        <w:tabs>
          <w:tab w:val="left" w:pos="3062"/>
        </w:tabs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drawing>
          <wp:inline distT="0" distB="0" distL="114300" distR="114300">
            <wp:extent cx="5182235" cy="4267835"/>
            <wp:effectExtent l="0" t="0" r="0" b="0"/>
            <wp:docPr id="4" name="图片 4" descr="lap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lap9"/>
                    <pic:cNvPicPr>
                      <a:picLocks noChangeAspect="1"/>
                    </pic:cNvPicPr>
                  </pic:nvPicPr>
                  <pic:blipFill>
                    <a:blip r:embed="rId7"/>
                    <a:srcRect b="4259"/>
                    <a:stretch>
                      <a:fillRect/>
                    </a:stretch>
                  </pic:blipFill>
                  <pic:spPr>
                    <a:xfrm>
                      <a:off x="0" y="0"/>
                      <a:ext cx="5182235" cy="4267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871ABC">
      <w:pPr>
        <w:tabs>
          <w:tab w:val="left" w:pos="3062"/>
        </w:tabs>
        <w:jc w:val="center"/>
        <w:rPr>
          <w:rFonts w:ascii="Times New Roman" w:hAnsi="Times New Roman" w:eastAsia="宋体" w:cs="Times New Roman"/>
          <w:color w:val="000000"/>
          <w:kern w:val="0"/>
          <w:szCs w:val="21"/>
          <w:lang w:bidi="ar"/>
        </w:rPr>
      </w:pPr>
      <w:r>
        <w:rPr>
          <w:rFonts w:ascii="Times New Roman" w:hAnsi="Times New Roman" w:eastAsia="宋体" w:cs="Times New Roman"/>
          <w:szCs w:val="21"/>
        </w:rPr>
        <w:t xml:space="preserve">Figure 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S</w:t>
      </w:r>
      <w:r>
        <w:rPr>
          <w:rFonts w:hint="eastAsia" w:ascii="Times New Roman" w:hAnsi="Times New Roman" w:eastAsia="宋体" w:cs="Times New Roman"/>
          <w:szCs w:val="21"/>
        </w:rPr>
        <w:t>4</w:t>
      </w:r>
      <w:r>
        <w:rPr>
          <w:rFonts w:ascii="Times New Roman" w:hAnsi="Times New Roman" w:eastAsia="宋体" w:cs="Times New Roman"/>
          <w:szCs w:val="21"/>
        </w:rPr>
        <w:t xml:space="preserve">. Testing for </w:t>
      </w:r>
      <w:r>
        <w:rPr>
          <w:rFonts w:hint="eastAsia" w:ascii="Times New Roman" w:hAnsi="Times New Roman" w:eastAsia="宋体" w:cs="Times New Roman"/>
          <w:szCs w:val="21"/>
        </w:rPr>
        <w:t>Bridge</w:t>
      </w:r>
      <w:r>
        <w:rPr>
          <w:rFonts w:ascii="Times New Roman" w:hAnsi="Times New Roman" w:eastAsia="宋体" w:cs="Times New Roman"/>
          <w:szCs w:val="21"/>
        </w:rPr>
        <w:t xml:space="preserve"> Strength Variability in Networks</w:t>
      </w:r>
    </w:p>
    <w:p w14:paraId="23C320D4">
      <w:pPr>
        <w:tabs>
          <w:tab w:val="left" w:pos="3062"/>
        </w:tabs>
        <w:jc w:val="left"/>
        <w:rPr>
          <w:rFonts w:ascii="宋体" w:hAnsi="宋体" w:eastAsia="宋体" w:cs="宋体"/>
          <w:color w:val="000000"/>
          <w:kern w:val="0"/>
          <w:sz w:val="24"/>
          <w:lang w:bidi="ar"/>
        </w:rPr>
      </w:pPr>
      <w:r>
        <w:rPr>
          <w:rFonts w:ascii="Times New Roman" w:hAnsi="Times New Roman" w:eastAsia="宋体" w:cs="Times New Roman"/>
          <w:sz w:val="15"/>
          <w:szCs w:val="15"/>
        </w:rPr>
        <w:t>Note: Black indicates a significant difference between two nodes, while gray indicates no significant difference between two nodes.</w:t>
      </w:r>
    </w:p>
    <w:p w14:paraId="7CDF5C35">
      <w:pPr>
        <w:tabs>
          <w:tab w:val="left" w:pos="3062"/>
        </w:tabs>
        <w:jc w:val="center"/>
        <w:rPr>
          <w:rFonts w:ascii="Times New Roman" w:hAnsi="Times New Roman" w:eastAsia="宋体" w:cs="Times New Roman"/>
          <w:color w:val="000000"/>
          <w:kern w:val="0"/>
          <w:sz w:val="24"/>
          <w:lang w:bidi="ar"/>
        </w:rPr>
      </w:pPr>
    </w:p>
    <w:p w14:paraId="668B0237">
      <w:pPr>
        <w:tabs>
          <w:tab w:val="left" w:pos="3062"/>
        </w:tabs>
        <w:rPr>
          <w:rFonts w:ascii="Times New Roman" w:hAnsi="Times New Roman" w:eastAsia="宋体" w:cs="Times New Roman"/>
          <w:color w:val="000000"/>
          <w:kern w:val="0"/>
          <w:sz w:val="24"/>
          <w:lang w:bidi="ar"/>
        </w:rPr>
      </w:pPr>
    </w:p>
    <w:p w14:paraId="40CC3470">
      <w:pPr>
        <w:tabs>
          <w:tab w:val="left" w:pos="3062"/>
        </w:tabs>
        <w:rPr>
          <w:rFonts w:ascii="Times New Roman" w:hAnsi="Times New Roman" w:eastAsia="宋体" w:cs="Times New Roman"/>
          <w:color w:val="000000"/>
          <w:kern w:val="0"/>
          <w:sz w:val="24"/>
          <w:lang w:bidi="ar"/>
        </w:rPr>
      </w:pPr>
    </w:p>
    <w:p w14:paraId="4363248E">
      <w:pPr>
        <w:tabs>
          <w:tab w:val="left" w:pos="3062"/>
        </w:tabs>
        <w:jc w:val="center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color w:val="000000"/>
          <w:kern w:val="0"/>
          <w:sz w:val="24"/>
          <w:lang w:bidi="ar"/>
        </w:rPr>
        <w:drawing>
          <wp:inline distT="0" distB="0" distL="114300" distR="114300">
            <wp:extent cx="4595495" cy="3798570"/>
            <wp:effectExtent l="0" t="0" r="6985" b="11430"/>
            <wp:docPr id="6" name="图片 6" descr="lap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lap10"/>
                    <pic:cNvPicPr>
                      <a:picLocks noChangeAspect="1"/>
                    </pic:cNvPicPr>
                  </pic:nvPicPr>
                  <pic:blipFill>
                    <a:blip r:embed="rId8"/>
                    <a:srcRect b="3904"/>
                    <a:stretch>
                      <a:fillRect/>
                    </a:stretch>
                  </pic:blipFill>
                  <pic:spPr>
                    <a:xfrm>
                      <a:off x="0" y="0"/>
                      <a:ext cx="4595495" cy="379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D20654">
      <w:pPr>
        <w:tabs>
          <w:tab w:val="left" w:pos="3062"/>
        </w:tabs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Figure 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S</w:t>
      </w:r>
      <w:r>
        <w:rPr>
          <w:rFonts w:hint="eastAsia" w:ascii="Times New Roman" w:hAnsi="Times New Roman" w:eastAsia="宋体" w:cs="Times New Roman"/>
          <w:szCs w:val="21"/>
        </w:rPr>
        <w:t>5</w:t>
      </w:r>
      <w:r>
        <w:rPr>
          <w:rFonts w:ascii="Times New Roman" w:hAnsi="Times New Roman" w:eastAsia="宋体" w:cs="Times New Roman"/>
          <w:szCs w:val="21"/>
        </w:rPr>
        <w:t>.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 xml:space="preserve">95% </w:t>
      </w:r>
      <w:r>
        <w:rPr>
          <w:rFonts w:hint="eastAsia" w:ascii="Times New Roman" w:hAnsi="Times New Roman" w:eastAsia="宋体" w:cs="Times New Roman"/>
          <w:szCs w:val="21"/>
        </w:rPr>
        <w:t>B</w:t>
      </w:r>
      <w:r>
        <w:rPr>
          <w:rFonts w:ascii="Times New Roman" w:hAnsi="Times New Roman" w:eastAsia="宋体" w:cs="Times New Roman"/>
          <w:szCs w:val="21"/>
        </w:rPr>
        <w:t xml:space="preserve">ootstrap </w:t>
      </w:r>
      <w:r>
        <w:rPr>
          <w:rFonts w:hint="eastAsia" w:ascii="Times New Roman" w:hAnsi="Times New Roman" w:eastAsia="宋体" w:cs="Times New Roman"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 xml:space="preserve">onfidence </w:t>
      </w:r>
      <w:r>
        <w:rPr>
          <w:rFonts w:hint="eastAsia" w:ascii="Times New Roman" w:hAnsi="Times New Roman" w:eastAsia="宋体" w:cs="Times New Roman"/>
          <w:szCs w:val="21"/>
        </w:rPr>
        <w:t>I</w:t>
      </w:r>
      <w:r>
        <w:rPr>
          <w:rFonts w:ascii="Times New Roman" w:hAnsi="Times New Roman" w:eastAsia="宋体" w:cs="Times New Roman"/>
          <w:szCs w:val="21"/>
        </w:rPr>
        <w:t xml:space="preserve">nterval for </w:t>
      </w:r>
      <w:r>
        <w:rPr>
          <w:rFonts w:hint="eastAsia" w:ascii="Times New Roman" w:hAnsi="Times New Roman" w:eastAsia="宋体" w:cs="Times New Roman"/>
          <w:szCs w:val="21"/>
        </w:rPr>
        <w:t>T</w:t>
      </w:r>
      <w:r>
        <w:rPr>
          <w:rFonts w:ascii="Times New Roman" w:hAnsi="Times New Roman" w:eastAsia="宋体" w:cs="Times New Roman"/>
          <w:szCs w:val="21"/>
        </w:rPr>
        <w:t xml:space="preserve">he </w:t>
      </w:r>
      <w:r>
        <w:rPr>
          <w:rFonts w:hint="eastAsia" w:ascii="Times New Roman" w:hAnsi="Times New Roman" w:eastAsia="宋体" w:cs="Times New Roman"/>
          <w:szCs w:val="21"/>
        </w:rPr>
        <w:t>N</w:t>
      </w:r>
      <w:r>
        <w:rPr>
          <w:rFonts w:ascii="Times New Roman" w:hAnsi="Times New Roman" w:eastAsia="宋体" w:cs="Times New Roman"/>
          <w:szCs w:val="21"/>
        </w:rPr>
        <w:t xml:space="preserve">etwork </w:t>
      </w:r>
      <w:r>
        <w:rPr>
          <w:rFonts w:hint="eastAsia" w:ascii="Times New Roman" w:hAnsi="Times New Roman" w:eastAsia="宋体" w:cs="Times New Roman"/>
          <w:szCs w:val="21"/>
        </w:rPr>
        <w:t>E</w:t>
      </w:r>
      <w:r>
        <w:rPr>
          <w:rFonts w:ascii="Times New Roman" w:hAnsi="Times New Roman" w:eastAsia="宋体" w:cs="Times New Roman"/>
          <w:szCs w:val="21"/>
        </w:rPr>
        <w:t xml:space="preserve">dge </w:t>
      </w:r>
      <w:r>
        <w:rPr>
          <w:rFonts w:hint="eastAsia" w:ascii="Times New Roman" w:hAnsi="Times New Roman" w:eastAsia="宋体" w:cs="Times New Roman"/>
          <w:szCs w:val="21"/>
        </w:rPr>
        <w:t>W</w:t>
      </w:r>
      <w:r>
        <w:rPr>
          <w:rFonts w:ascii="Times New Roman" w:hAnsi="Times New Roman" w:eastAsia="宋体" w:cs="Times New Roman"/>
          <w:szCs w:val="21"/>
        </w:rPr>
        <w:t>eights</w:t>
      </w:r>
    </w:p>
    <w:p w14:paraId="5942EDF0">
      <w:pPr>
        <w:tabs>
          <w:tab w:val="left" w:pos="3062"/>
        </w:tabs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 w:val="15"/>
          <w:szCs w:val="15"/>
        </w:rPr>
        <w:t>Note: The red line represents the edge weight value, and the gray area denotes the 95% confidence interval.</w:t>
      </w:r>
    </w:p>
    <w:p w14:paraId="549AD130">
      <w:pPr>
        <w:tabs>
          <w:tab w:val="left" w:pos="3062"/>
        </w:tabs>
        <w:jc w:val="center"/>
        <w:rPr>
          <w:rFonts w:ascii="Times New Roman" w:hAnsi="Times New Roman" w:eastAsia="宋体" w:cs="Times New Roman"/>
          <w:szCs w:val="21"/>
        </w:rPr>
      </w:pPr>
    </w:p>
    <w:p w14:paraId="2F8ABD1E">
      <w:pPr>
        <w:tabs>
          <w:tab w:val="left" w:pos="3062"/>
        </w:tabs>
        <w:jc w:val="center"/>
        <w:rPr>
          <w:rFonts w:ascii="Times New Roman" w:hAnsi="Times New Roman" w:eastAsia="宋体" w:cs="Times New Roman"/>
          <w:szCs w:val="21"/>
        </w:rPr>
      </w:pPr>
    </w:p>
    <w:p w14:paraId="697970C5">
      <w:pPr>
        <w:tabs>
          <w:tab w:val="left" w:pos="3062"/>
        </w:tabs>
        <w:jc w:val="center"/>
        <w:rPr>
          <w:rFonts w:ascii="Times New Roman" w:hAnsi="Times New Roman" w:eastAsia="宋体" w:cs="Times New Roman"/>
          <w:szCs w:val="21"/>
        </w:rPr>
      </w:pPr>
    </w:p>
    <w:p w14:paraId="53B1E948">
      <w:pPr>
        <w:tabs>
          <w:tab w:val="left" w:pos="3062"/>
        </w:tabs>
        <w:jc w:val="center"/>
        <w:rPr>
          <w:rFonts w:ascii="Times New Roman" w:hAnsi="Times New Roman" w:eastAsia="宋体" w:cs="Times New Roman"/>
          <w:szCs w:val="21"/>
        </w:rPr>
      </w:pPr>
    </w:p>
    <w:p w14:paraId="7CF2B58D">
      <w:pPr>
        <w:tabs>
          <w:tab w:val="left" w:pos="3062"/>
        </w:tabs>
        <w:jc w:val="center"/>
        <w:rPr>
          <w:rFonts w:ascii="Times New Roman" w:hAnsi="Times New Roman" w:eastAsia="宋体" w:cs="Times New Roman"/>
          <w:szCs w:val="21"/>
        </w:rPr>
      </w:pPr>
    </w:p>
    <w:p w14:paraId="7635360A">
      <w:pPr>
        <w:tabs>
          <w:tab w:val="left" w:pos="3062"/>
        </w:tabs>
        <w:rPr>
          <w:rFonts w:ascii="Times New Roman" w:hAnsi="Times New Roman" w:eastAsia="宋体" w:cs="Times New Roman"/>
          <w:szCs w:val="21"/>
        </w:rPr>
      </w:pPr>
    </w:p>
    <w:p w14:paraId="2DF1A291">
      <w:pPr>
        <w:tabs>
          <w:tab w:val="left" w:pos="3062"/>
        </w:tabs>
        <w:rPr>
          <w:rFonts w:ascii="Times New Roman" w:hAnsi="Times New Roman" w:eastAsia="宋体" w:cs="Times New Roman"/>
          <w:szCs w:val="21"/>
        </w:rPr>
      </w:pPr>
    </w:p>
    <w:p w14:paraId="7D41BEC9">
      <w:pPr>
        <w:tabs>
          <w:tab w:val="left" w:pos="3062"/>
        </w:tabs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sz w:val="24"/>
        </w:rPr>
        <w:drawing>
          <wp:inline distT="0" distB="0" distL="114300" distR="114300">
            <wp:extent cx="5268595" cy="3187700"/>
            <wp:effectExtent l="0" t="0" r="4445" b="12700"/>
            <wp:docPr id="12" name="图片 12" descr="Rplot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Rplot0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18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B11FD6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Figure 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S</w:t>
      </w:r>
      <w:r>
        <w:rPr>
          <w:rFonts w:hint="eastAsia" w:ascii="Times New Roman" w:hAnsi="Times New Roman" w:eastAsia="宋体" w:cs="Times New Roman"/>
          <w:szCs w:val="21"/>
        </w:rPr>
        <w:t>6</w:t>
      </w:r>
      <w:r>
        <w:rPr>
          <w:rFonts w:ascii="Times New Roman" w:hAnsi="Times New Roman" w:eastAsia="宋体" w:cs="Times New Roman"/>
          <w:szCs w:val="21"/>
        </w:rPr>
        <w:t>.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 xml:space="preserve">Network-related </w:t>
      </w:r>
      <w:r>
        <w:rPr>
          <w:rFonts w:hint="eastAsia" w:ascii="Times New Roman" w:hAnsi="Times New Roman" w:eastAsia="宋体" w:cs="Times New Roman"/>
          <w:szCs w:val="21"/>
        </w:rPr>
        <w:t>S</w:t>
      </w:r>
      <w:r>
        <w:rPr>
          <w:rFonts w:ascii="Times New Roman" w:hAnsi="Times New Roman" w:eastAsia="宋体" w:cs="Times New Roman"/>
          <w:szCs w:val="21"/>
        </w:rPr>
        <w:t xml:space="preserve">tability </w:t>
      </w:r>
      <w:r>
        <w:rPr>
          <w:rFonts w:hint="eastAsia" w:ascii="Times New Roman" w:hAnsi="Times New Roman" w:eastAsia="宋体" w:cs="Times New Roman"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 xml:space="preserve">oefficients of </w:t>
      </w:r>
      <w:r>
        <w:rPr>
          <w:rFonts w:hint="eastAsia" w:ascii="Times New Roman" w:hAnsi="Times New Roman" w:eastAsia="宋体" w:cs="Times New Roman"/>
          <w:szCs w:val="21"/>
        </w:rPr>
        <w:t>T</w:t>
      </w:r>
      <w:r>
        <w:rPr>
          <w:rFonts w:ascii="Times New Roman" w:hAnsi="Times New Roman" w:eastAsia="宋体" w:cs="Times New Roman"/>
          <w:szCs w:val="21"/>
        </w:rPr>
        <w:t xml:space="preserve">he Gaussian </w:t>
      </w:r>
      <w:r>
        <w:rPr>
          <w:rFonts w:hint="eastAsia" w:ascii="Times New Roman" w:hAnsi="Times New Roman" w:eastAsia="宋体" w:cs="Times New Roman"/>
          <w:szCs w:val="21"/>
        </w:rPr>
        <w:t>G</w:t>
      </w:r>
      <w:r>
        <w:rPr>
          <w:rFonts w:ascii="Times New Roman" w:hAnsi="Times New Roman" w:eastAsia="宋体" w:cs="Times New Roman"/>
          <w:szCs w:val="21"/>
        </w:rPr>
        <w:t xml:space="preserve">raph </w:t>
      </w:r>
      <w:r>
        <w:rPr>
          <w:rFonts w:hint="eastAsia" w:ascii="Times New Roman" w:hAnsi="Times New Roman" w:eastAsia="宋体" w:cs="Times New Roman"/>
          <w:szCs w:val="21"/>
        </w:rPr>
        <w:t>M</w:t>
      </w:r>
      <w:r>
        <w:rPr>
          <w:rFonts w:ascii="Times New Roman" w:hAnsi="Times New Roman" w:eastAsia="宋体" w:cs="Times New Roman"/>
          <w:szCs w:val="21"/>
        </w:rPr>
        <w:t>odel</w:t>
      </w:r>
    </w:p>
    <w:p w14:paraId="58ED1FBD">
      <w:pPr>
        <w:rPr>
          <w:rFonts w:eastAsia="宋体"/>
        </w:rPr>
      </w:pPr>
      <w:r>
        <w:rPr>
          <w:rFonts w:ascii="Times New Roman" w:hAnsi="Times New Roman" w:eastAsia="宋体" w:cs="Times New Roman"/>
          <w:sz w:val="15"/>
          <w:szCs w:val="15"/>
        </w:rPr>
        <w:t>Note: The red line indicates the average correlation between the sample and the original sample at different sampling ratios</w:t>
      </w:r>
      <w:r>
        <w:rPr>
          <w:rFonts w:hint="eastAsia" w:ascii="Times New Roman" w:hAnsi="Times New Roman" w:eastAsia="宋体" w:cs="Times New Roman"/>
          <w:sz w:val="15"/>
          <w:szCs w:val="15"/>
        </w:rPr>
        <w:t>.</w:t>
      </w:r>
    </w:p>
    <w:p w14:paraId="37D72F3B">
      <w:pPr>
        <w:rPr>
          <w:rFonts w:ascii="Times New Roman" w:hAnsi="Times New Roman" w:eastAsia="宋体" w:cs="Times New Roman"/>
          <w:sz w:val="15"/>
          <w:szCs w:val="15"/>
        </w:rPr>
      </w:pPr>
      <w:r>
        <w:rPr>
          <w:rFonts w:ascii="Times New Roman" w:hAnsi="Times New Roman" w:eastAsia="宋体" w:cs="Times New Roman"/>
          <w:sz w:val="15"/>
          <w:szCs w:val="15"/>
        </w:rPr>
        <w:t>.</w:t>
      </w:r>
    </w:p>
    <w:p w14:paraId="64504D79">
      <w:pPr>
        <w:rPr>
          <w:rFonts w:hint="default" w:ascii="Times New Roman" w:hAnsi="Times New Roman" w:cs="Times New Roman"/>
          <w:bCs/>
          <w:color w:val="auto"/>
          <w:sz w:val="15"/>
          <w:szCs w:val="15"/>
        </w:rPr>
      </w:pPr>
      <w:r>
        <w:rPr>
          <w:rFonts w:hint="default" w:ascii="Times New Roman" w:hAnsi="Times New Roman" w:cs="Times New Roman"/>
          <w:bCs/>
          <w:color w:val="auto"/>
          <w:sz w:val="15"/>
          <w:szCs w:val="15"/>
        </w:rPr>
        <w:br w:type="page"/>
      </w:r>
    </w:p>
    <w:p w14:paraId="6EBEFDFC">
      <w:pPr>
        <w:keepNext w:val="0"/>
        <w:keepLines w:val="0"/>
        <w:pageBreakBefore w:val="0"/>
        <w:widowControl w:val="0"/>
        <w:autoSpaceDN/>
        <w:bidi w:val="0"/>
        <w:adjustRightInd/>
        <w:snapToGrid/>
        <w:spacing w:line="480" w:lineRule="auto"/>
        <w:jc w:val="center"/>
        <w:textAlignment w:val="auto"/>
        <w:outlineLvl w:val="1"/>
        <w:rPr>
          <w:rFonts w:hint="default" w:ascii="Minion Pro" w:hAnsi="Minion Pro" w:eastAsia="宋体" w:cs="Minion Pro"/>
          <w:color w:val="000000"/>
          <w:kern w:val="2"/>
          <w:sz w:val="20"/>
          <w:szCs w:val="20"/>
          <w:highlight w:val="none"/>
        </w:rPr>
      </w:pPr>
      <w:r>
        <w:rPr>
          <w:rFonts w:hint="default" w:ascii="Minion Pro" w:hAnsi="Minion Pro" w:eastAsia="宋体" w:cs="Minion Pro"/>
          <w:b/>
          <w:bCs w:val="0"/>
          <w:color w:val="000000"/>
          <w:kern w:val="2"/>
          <w:sz w:val="20"/>
          <w:szCs w:val="20"/>
          <w:highlight w:val="none"/>
        </w:rPr>
        <w:t xml:space="preserve">Table </w:t>
      </w:r>
      <w:r>
        <w:rPr>
          <w:rFonts w:hint="eastAsia" w:ascii="Minion Pro" w:hAnsi="Minion Pro" w:eastAsia="宋体" w:cs="Minion Pro"/>
          <w:b/>
          <w:bCs w:val="0"/>
          <w:color w:val="000000"/>
          <w:kern w:val="2"/>
          <w:sz w:val="20"/>
          <w:szCs w:val="20"/>
          <w:highlight w:val="none"/>
          <w:lang w:val="en-US" w:eastAsia="zh-CN"/>
        </w:rPr>
        <w:t>S1</w:t>
      </w:r>
      <w:r>
        <w:rPr>
          <w:rFonts w:hint="default" w:ascii="Minion Pro" w:hAnsi="Minion Pro" w:eastAsia="宋体" w:cs="Minion Pro"/>
          <w:b/>
          <w:bCs w:val="0"/>
          <w:color w:val="000000"/>
          <w:kern w:val="2"/>
          <w:sz w:val="20"/>
          <w:szCs w:val="20"/>
          <w:highlight w:val="none"/>
        </w:rPr>
        <w:t>.</w:t>
      </w:r>
      <w:r>
        <w:rPr>
          <w:rFonts w:hint="default" w:ascii="Minion Pro" w:hAnsi="Minion Pro" w:eastAsia="宋体" w:cs="Minion Pro"/>
          <w:bCs/>
          <w:color w:val="000000"/>
          <w:kern w:val="2"/>
          <w:sz w:val="20"/>
          <w:szCs w:val="20"/>
          <w:highlight w:val="none"/>
        </w:rPr>
        <w:t xml:space="preserve"> The Average Attribution Probability</w:t>
      </w:r>
      <w:bookmarkStart w:id="0" w:name="_GoBack"/>
      <w:bookmarkEnd w:id="0"/>
    </w:p>
    <w:tbl>
      <w:tblPr>
        <w:tblStyle w:val="6"/>
        <w:tblW w:w="0" w:type="auto"/>
        <w:jc w:val="center"/>
        <w:tblBorders>
          <w:top w:val="single" w:color="000000" w:sz="12" w:space="0"/>
          <w:left w:val="none" w:color="auto" w:sz="0" w:space="0"/>
          <w:bottom w:val="single" w:color="000000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4"/>
        <w:gridCol w:w="919"/>
        <w:gridCol w:w="919"/>
        <w:gridCol w:w="921"/>
      </w:tblGrid>
      <w:tr w14:paraId="334E8149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034" w:type="dxa"/>
            <w:vMerge w:val="restart"/>
          </w:tcPr>
          <w:p w14:paraId="5DB13119">
            <w:pPr>
              <w:keepNext w:val="0"/>
              <w:keepLines w:val="0"/>
              <w:pageBreakBefore w:val="0"/>
              <w:widowControl w:val="0"/>
              <w:suppressLineNumbers w:val="0"/>
              <w:autoSpaceDN/>
              <w:bidi w:val="0"/>
              <w:adjustRightInd/>
              <w:snapToGrid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Minion Pro" w:hAnsi="Minion Pro" w:eastAsia="宋体" w:cs="Minion Pro"/>
                <w:b/>
                <w:bCs w:val="0"/>
                <w:color w:val="000000"/>
                <w:kern w:val="2"/>
                <w:sz w:val="18"/>
                <w:szCs w:val="18"/>
                <w:highlight w:val="none"/>
              </w:rPr>
            </w:pPr>
            <w:r>
              <w:rPr>
                <w:rFonts w:hint="default" w:ascii="Minion Pro" w:hAnsi="Minion Pro" w:eastAsia="宋体" w:cs="Minion Pro"/>
                <w:b/>
                <w:bCs w:val="0"/>
                <w:color w:val="000000"/>
                <w:kern w:val="2"/>
                <w:sz w:val="18"/>
                <w:szCs w:val="18"/>
                <w:highlight w:val="none"/>
              </w:rPr>
              <w:t>Category</w:t>
            </w:r>
          </w:p>
        </w:tc>
        <w:tc>
          <w:tcPr>
            <w:tcW w:w="2759" w:type="dxa"/>
            <w:gridSpan w:val="3"/>
            <w:tcBorders>
              <w:bottom w:val="single" w:color="000000" w:sz="6" w:space="0"/>
            </w:tcBorders>
          </w:tcPr>
          <w:p w14:paraId="56FBD83E">
            <w:pPr>
              <w:keepNext w:val="0"/>
              <w:keepLines w:val="0"/>
              <w:pageBreakBefore w:val="0"/>
              <w:widowControl w:val="0"/>
              <w:suppressLineNumbers w:val="0"/>
              <w:autoSpaceDN/>
              <w:bidi w:val="0"/>
              <w:adjustRightInd/>
              <w:snapToGrid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Minion Pro" w:hAnsi="Minion Pro" w:eastAsia="宋体" w:cs="Minion Pro"/>
                <w:b/>
                <w:bCs w:val="0"/>
                <w:i/>
                <w:iCs/>
                <w:color w:val="000000"/>
                <w:kern w:val="2"/>
                <w:sz w:val="18"/>
                <w:szCs w:val="18"/>
                <w:highlight w:val="none"/>
              </w:rPr>
            </w:pPr>
            <w:r>
              <w:rPr>
                <w:rFonts w:hint="default" w:ascii="Minion Pro" w:hAnsi="Minion Pro" w:eastAsia="宋体" w:cs="Minion Pro"/>
                <w:b/>
                <w:bCs w:val="0"/>
                <w:color w:val="000000"/>
                <w:kern w:val="2"/>
                <w:sz w:val="18"/>
                <w:szCs w:val="18"/>
                <w:highlight w:val="none"/>
              </w:rPr>
              <w:t>Attribution probability</w:t>
            </w:r>
          </w:p>
        </w:tc>
      </w:tr>
      <w:tr w14:paraId="581DA73F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34" w:type="dxa"/>
            <w:vMerge w:val="continue"/>
            <w:tcBorders>
              <w:bottom w:val="single" w:color="000000" w:sz="6" w:space="0"/>
            </w:tcBorders>
          </w:tcPr>
          <w:p w14:paraId="05C9C70D">
            <w:pPr>
              <w:keepNext w:val="0"/>
              <w:keepLines w:val="0"/>
              <w:pageBreakBefore w:val="0"/>
              <w:widowControl w:val="0"/>
              <w:suppressLineNumbers w:val="0"/>
              <w:autoSpaceDN/>
              <w:bidi w:val="0"/>
              <w:adjustRightInd/>
              <w:snapToGrid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Minion Pro" w:hAnsi="Minion Pro" w:eastAsia="宋体" w:cs="Minion Pro"/>
                <w:b/>
                <w:bCs w:val="0"/>
                <w:color w:val="000000"/>
                <w:kern w:val="2"/>
                <w:sz w:val="18"/>
                <w:szCs w:val="18"/>
                <w:highlight w:val="none"/>
              </w:rPr>
            </w:pPr>
          </w:p>
        </w:tc>
        <w:tc>
          <w:tcPr>
            <w:tcW w:w="919" w:type="dxa"/>
            <w:tcBorders>
              <w:top w:val="single" w:color="000000" w:sz="6" w:space="0"/>
              <w:bottom w:val="single" w:color="000000" w:sz="6" w:space="0"/>
            </w:tcBorders>
          </w:tcPr>
          <w:p w14:paraId="15BAF1BF">
            <w:pPr>
              <w:keepNext w:val="0"/>
              <w:keepLines w:val="0"/>
              <w:pageBreakBefore w:val="0"/>
              <w:widowControl w:val="0"/>
              <w:suppressLineNumbers w:val="0"/>
              <w:autoSpaceDN/>
              <w:bidi w:val="0"/>
              <w:adjustRightInd/>
              <w:snapToGrid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Minion Pro" w:hAnsi="Minion Pro" w:eastAsia="宋体" w:cs="Minion Pro"/>
                <w:b/>
                <w:bCs w:val="0"/>
                <w:color w:val="000000"/>
                <w:kern w:val="2"/>
                <w:sz w:val="18"/>
                <w:szCs w:val="18"/>
                <w:highlight w:val="none"/>
              </w:rPr>
            </w:pPr>
            <w:r>
              <w:rPr>
                <w:rFonts w:hint="default" w:ascii="Minion Pro" w:hAnsi="Minion Pro" w:eastAsia="宋体" w:cs="Minion Pro"/>
                <w:b/>
                <w:bCs w:val="0"/>
                <w:color w:val="000000"/>
                <w:kern w:val="2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919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 w14:paraId="2D2C52E2">
            <w:pPr>
              <w:keepNext w:val="0"/>
              <w:keepLines w:val="0"/>
              <w:pageBreakBefore w:val="0"/>
              <w:widowControl w:val="0"/>
              <w:suppressLineNumbers w:val="0"/>
              <w:autoSpaceDN/>
              <w:bidi w:val="0"/>
              <w:adjustRightInd/>
              <w:snapToGrid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Minion Pro" w:hAnsi="Minion Pro" w:eastAsia="宋体" w:cs="Minion Pro"/>
                <w:b/>
                <w:bCs w:val="0"/>
                <w:color w:val="000000"/>
                <w:kern w:val="2"/>
                <w:sz w:val="18"/>
                <w:szCs w:val="18"/>
                <w:highlight w:val="none"/>
              </w:rPr>
            </w:pPr>
            <w:r>
              <w:rPr>
                <w:rFonts w:hint="default" w:ascii="Minion Pro" w:hAnsi="Minion Pro" w:eastAsia="宋体" w:cs="Minion Pro"/>
                <w:b/>
                <w:bCs w:val="0"/>
                <w:color w:val="000000"/>
                <w:kern w:val="2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921" w:type="dxa"/>
            <w:tcBorders>
              <w:top w:val="single" w:color="000000" w:sz="6" w:space="0"/>
              <w:bottom w:val="single" w:color="000000" w:sz="6" w:space="0"/>
            </w:tcBorders>
            <w:vAlign w:val="center"/>
          </w:tcPr>
          <w:p w14:paraId="004C4725">
            <w:pPr>
              <w:keepNext w:val="0"/>
              <w:keepLines w:val="0"/>
              <w:pageBreakBefore w:val="0"/>
              <w:widowControl w:val="0"/>
              <w:suppressLineNumbers w:val="0"/>
              <w:autoSpaceDN/>
              <w:bidi w:val="0"/>
              <w:adjustRightInd/>
              <w:snapToGrid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Minion Pro" w:hAnsi="Minion Pro" w:eastAsia="宋体" w:cs="Minion Pro"/>
                <w:b/>
                <w:bCs w:val="0"/>
                <w:color w:val="000000"/>
                <w:kern w:val="2"/>
                <w:sz w:val="18"/>
                <w:szCs w:val="18"/>
                <w:highlight w:val="none"/>
              </w:rPr>
            </w:pPr>
            <w:r>
              <w:rPr>
                <w:rFonts w:hint="default" w:ascii="Minion Pro" w:hAnsi="Minion Pro" w:eastAsia="宋体" w:cs="Minion Pro"/>
                <w:b/>
                <w:bCs w:val="0"/>
                <w:color w:val="000000"/>
                <w:kern w:val="2"/>
                <w:sz w:val="18"/>
                <w:szCs w:val="18"/>
                <w:highlight w:val="none"/>
              </w:rPr>
              <w:t>3</w:t>
            </w:r>
          </w:p>
        </w:tc>
      </w:tr>
      <w:tr w14:paraId="283238E9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034" w:type="dxa"/>
            <w:tcBorders>
              <w:top w:val="single" w:color="000000" w:sz="6" w:space="0"/>
              <w:tl2br w:val="nil"/>
              <w:tr2bl w:val="nil"/>
            </w:tcBorders>
          </w:tcPr>
          <w:p w14:paraId="35F0C782">
            <w:pPr>
              <w:keepNext w:val="0"/>
              <w:keepLines w:val="0"/>
              <w:pageBreakBefore w:val="0"/>
              <w:widowControl w:val="0"/>
              <w:suppressLineNumbers w:val="0"/>
              <w:autoSpaceDN/>
              <w:bidi w:val="0"/>
              <w:adjustRightInd/>
              <w:snapToGrid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Minion Pro" w:hAnsi="Minion Pro" w:eastAsia="宋体" w:cs="Minion Pro"/>
                <w:bCs/>
                <w:color w:val="000000"/>
                <w:kern w:val="2"/>
                <w:sz w:val="18"/>
                <w:szCs w:val="18"/>
                <w:highlight w:val="none"/>
              </w:rPr>
            </w:pPr>
            <w:r>
              <w:rPr>
                <w:rFonts w:hint="default" w:ascii="Minion Pro" w:hAnsi="Minion Pro" w:eastAsia="宋体" w:cs="Minion Pro"/>
                <w:bCs/>
                <w:color w:val="000000"/>
                <w:kern w:val="2"/>
                <w:sz w:val="18"/>
                <w:szCs w:val="18"/>
                <w:highlight w:val="none"/>
              </w:rPr>
              <w:t>1</w:t>
            </w:r>
          </w:p>
        </w:tc>
        <w:tc>
          <w:tcPr>
            <w:tcW w:w="919" w:type="dxa"/>
            <w:tcBorders>
              <w:top w:val="single" w:color="000000" w:sz="6" w:space="0"/>
              <w:tl2br w:val="nil"/>
              <w:tr2bl w:val="nil"/>
            </w:tcBorders>
            <w:vAlign w:val="center"/>
          </w:tcPr>
          <w:p w14:paraId="2A720AC7">
            <w:pPr>
              <w:keepNext w:val="0"/>
              <w:keepLines w:val="0"/>
              <w:pageBreakBefore w:val="0"/>
              <w:widowControl w:val="0"/>
              <w:suppressLineNumbers w:val="0"/>
              <w:autoSpaceDN/>
              <w:bidi w:val="0"/>
              <w:adjustRightInd/>
              <w:snapToGrid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Minion Pro" w:hAnsi="Minion Pro" w:eastAsia="宋体" w:cs="Minion Pro"/>
                <w:bCs/>
                <w:color w:val="000000"/>
                <w:kern w:val="2"/>
                <w:sz w:val="18"/>
                <w:szCs w:val="18"/>
                <w:highlight w:val="none"/>
              </w:rPr>
            </w:pPr>
            <w:r>
              <w:rPr>
                <w:rFonts w:hint="default" w:ascii="Minion Pro" w:hAnsi="Minion Pro" w:eastAsia="宋体" w:cs="Minion Pro"/>
                <w:bCs/>
                <w:color w:val="000000"/>
                <w:kern w:val="2"/>
                <w:sz w:val="18"/>
                <w:szCs w:val="18"/>
                <w:highlight w:val="none"/>
              </w:rPr>
              <w:t>0.91</w:t>
            </w:r>
          </w:p>
        </w:tc>
        <w:tc>
          <w:tcPr>
            <w:tcW w:w="919" w:type="dxa"/>
            <w:tcBorders>
              <w:top w:val="single" w:color="000000" w:sz="6" w:space="0"/>
              <w:tl2br w:val="nil"/>
              <w:tr2bl w:val="nil"/>
            </w:tcBorders>
            <w:vAlign w:val="center"/>
          </w:tcPr>
          <w:p w14:paraId="17E60EB5">
            <w:pPr>
              <w:keepNext w:val="0"/>
              <w:keepLines w:val="0"/>
              <w:pageBreakBefore w:val="0"/>
              <w:widowControl/>
              <w:suppressLineNumbers w:val="0"/>
              <w:autoSpaceDN/>
              <w:bidi w:val="0"/>
              <w:adjustRightInd/>
              <w:snapToGrid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Minion Pro" w:hAnsi="Minion Pro" w:eastAsia="宋体" w:cs="Minion Pro"/>
                <w:bCs/>
                <w:color w:val="000000"/>
                <w:kern w:val="2"/>
                <w:sz w:val="18"/>
                <w:szCs w:val="18"/>
                <w:highlight w:val="none"/>
              </w:rPr>
            </w:pPr>
            <w:r>
              <w:rPr>
                <w:rFonts w:hint="default" w:ascii="Minion Pro" w:hAnsi="Minion Pro" w:eastAsia="宋体" w:cs="Minion Pro"/>
                <w:color w:val="000000"/>
                <w:kern w:val="0"/>
                <w:sz w:val="18"/>
                <w:szCs w:val="18"/>
                <w:highlight w:val="none"/>
                <w:lang w:bidi="ar"/>
              </w:rPr>
              <w:t>0.09</w:t>
            </w:r>
          </w:p>
        </w:tc>
        <w:tc>
          <w:tcPr>
            <w:tcW w:w="921" w:type="dxa"/>
            <w:tcBorders>
              <w:top w:val="single" w:color="000000" w:sz="6" w:space="0"/>
              <w:tl2br w:val="nil"/>
              <w:tr2bl w:val="nil"/>
            </w:tcBorders>
            <w:vAlign w:val="center"/>
          </w:tcPr>
          <w:p w14:paraId="1637B57B">
            <w:pPr>
              <w:keepNext w:val="0"/>
              <w:keepLines w:val="0"/>
              <w:pageBreakBefore w:val="0"/>
              <w:widowControl/>
              <w:suppressLineNumbers w:val="0"/>
              <w:autoSpaceDN/>
              <w:bidi w:val="0"/>
              <w:adjustRightInd/>
              <w:snapToGrid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Minion Pro" w:hAnsi="Minion Pro" w:eastAsia="宋体" w:cs="Minion Pro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default" w:ascii="Minion Pro" w:hAnsi="Minion Pro" w:eastAsia="宋体" w:cs="Minion Pro"/>
                <w:color w:val="000000"/>
                <w:kern w:val="0"/>
                <w:sz w:val="18"/>
                <w:szCs w:val="18"/>
                <w:highlight w:val="none"/>
                <w:lang w:bidi="ar"/>
              </w:rPr>
              <w:t>0.00</w:t>
            </w:r>
          </w:p>
        </w:tc>
      </w:tr>
      <w:tr w14:paraId="4B683FB1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034" w:type="dxa"/>
            <w:tcBorders>
              <w:tl2br w:val="nil"/>
              <w:tr2bl w:val="nil"/>
            </w:tcBorders>
          </w:tcPr>
          <w:p w14:paraId="4404640A">
            <w:pPr>
              <w:keepNext w:val="0"/>
              <w:keepLines w:val="0"/>
              <w:pageBreakBefore w:val="0"/>
              <w:widowControl w:val="0"/>
              <w:suppressLineNumbers w:val="0"/>
              <w:autoSpaceDN/>
              <w:bidi w:val="0"/>
              <w:adjustRightInd/>
              <w:snapToGrid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Minion Pro" w:hAnsi="Minion Pro" w:eastAsia="宋体" w:cs="Minion Pro"/>
                <w:bCs/>
                <w:color w:val="000000"/>
                <w:kern w:val="2"/>
                <w:sz w:val="18"/>
                <w:szCs w:val="18"/>
                <w:highlight w:val="none"/>
              </w:rPr>
            </w:pPr>
            <w:r>
              <w:rPr>
                <w:rFonts w:hint="default" w:ascii="Minion Pro" w:hAnsi="Minion Pro" w:eastAsia="宋体" w:cs="Minion Pro"/>
                <w:bCs/>
                <w:color w:val="000000"/>
                <w:kern w:val="2"/>
                <w:sz w:val="18"/>
                <w:szCs w:val="18"/>
                <w:highlight w:val="none"/>
              </w:rPr>
              <w:t>2</w:t>
            </w:r>
          </w:p>
        </w:tc>
        <w:tc>
          <w:tcPr>
            <w:tcW w:w="919" w:type="dxa"/>
            <w:tcBorders>
              <w:tl2br w:val="nil"/>
              <w:tr2bl w:val="nil"/>
            </w:tcBorders>
            <w:vAlign w:val="center"/>
          </w:tcPr>
          <w:p w14:paraId="11E4B9A5">
            <w:pPr>
              <w:keepNext w:val="0"/>
              <w:keepLines w:val="0"/>
              <w:pageBreakBefore w:val="0"/>
              <w:widowControl w:val="0"/>
              <w:suppressLineNumbers w:val="0"/>
              <w:autoSpaceDN/>
              <w:bidi w:val="0"/>
              <w:adjustRightInd/>
              <w:snapToGrid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Minion Pro" w:hAnsi="Minion Pro" w:eastAsia="宋体" w:cs="Minion Pro"/>
                <w:bCs/>
                <w:color w:val="000000"/>
                <w:kern w:val="2"/>
                <w:sz w:val="18"/>
                <w:szCs w:val="18"/>
                <w:highlight w:val="none"/>
              </w:rPr>
            </w:pPr>
            <w:r>
              <w:rPr>
                <w:rFonts w:hint="default" w:ascii="Minion Pro" w:hAnsi="Minion Pro" w:eastAsia="宋体" w:cs="Minion Pro"/>
                <w:bCs/>
                <w:color w:val="000000"/>
                <w:kern w:val="2"/>
                <w:sz w:val="18"/>
                <w:szCs w:val="18"/>
                <w:highlight w:val="none"/>
              </w:rPr>
              <w:t>0.06</w:t>
            </w:r>
          </w:p>
        </w:tc>
        <w:tc>
          <w:tcPr>
            <w:tcW w:w="919" w:type="dxa"/>
            <w:tcBorders>
              <w:tl2br w:val="nil"/>
              <w:tr2bl w:val="nil"/>
            </w:tcBorders>
            <w:vAlign w:val="center"/>
          </w:tcPr>
          <w:p w14:paraId="4C5B3E5D">
            <w:pPr>
              <w:keepNext w:val="0"/>
              <w:keepLines w:val="0"/>
              <w:pageBreakBefore w:val="0"/>
              <w:widowControl w:val="0"/>
              <w:suppressLineNumbers w:val="0"/>
              <w:autoSpaceDN/>
              <w:bidi w:val="0"/>
              <w:adjustRightInd/>
              <w:snapToGrid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Minion Pro" w:hAnsi="Minion Pro" w:eastAsia="宋体" w:cs="Minion Pro"/>
                <w:bCs/>
                <w:color w:val="000000"/>
                <w:kern w:val="2"/>
                <w:sz w:val="18"/>
                <w:szCs w:val="18"/>
                <w:highlight w:val="none"/>
              </w:rPr>
            </w:pPr>
            <w:r>
              <w:rPr>
                <w:rFonts w:hint="default" w:ascii="Minion Pro" w:hAnsi="Minion Pro" w:eastAsia="宋体" w:cs="Minion Pro"/>
                <w:color w:val="000000"/>
                <w:kern w:val="0"/>
                <w:sz w:val="18"/>
                <w:szCs w:val="18"/>
                <w:highlight w:val="none"/>
                <w:lang w:bidi="ar"/>
              </w:rPr>
              <w:t>0.88</w:t>
            </w:r>
          </w:p>
        </w:tc>
        <w:tc>
          <w:tcPr>
            <w:tcW w:w="921" w:type="dxa"/>
            <w:tcBorders>
              <w:tl2br w:val="nil"/>
              <w:tr2bl w:val="nil"/>
            </w:tcBorders>
            <w:vAlign w:val="center"/>
          </w:tcPr>
          <w:p w14:paraId="0A76AEC0">
            <w:pPr>
              <w:keepNext w:val="0"/>
              <w:keepLines w:val="0"/>
              <w:pageBreakBefore w:val="0"/>
              <w:widowControl w:val="0"/>
              <w:suppressLineNumbers w:val="0"/>
              <w:autoSpaceDN/>
              <w:bidi w:val="0"/>
              <w:adjustRightInd/>
              <w:snapToGrid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Minion Pro" w:hAnsi="Minion Pro" w:eastAsia="宋体" w:cs="Minion Pro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default" w:ascii="Minion Pro" w:hAnsi="Minion Pro" w:eastAsia="宋体" w:cs="Minion Pro"/>
                <w:color w:val="000000"/>
                <w:kern w:val="0"/>
                <w:sz w:val="18"/>
                <w:szCs w:val="18"/>
                <w:highlight w:val="none"/>
                <w:lang w:bidi="ar"/>
              </w:rPr>
              <w:t>0.06</w:t>
            </w:r>
          </w:p>
        </w:tc>
      </w:tr>
      <w:tr w14:paraId="2CC110A8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034" w:type="dxa"/>
            <w:tcBorders>
              <w:tl2br w:val="nil"/>
              <w:tr2bl w:val="nil"/>
            </w:tcBorders>
          </w:tcPr>
          <w:p w14:paraId="7CF3A7AF">
            <w:pPr>
              <w:keepNext w:val="0"/>
              <w:keepLines w:val="0"/>
              <w:pageBreakBefore w:val="0"/>
              <w:widowControl w:val="0"/>
              <w:suppressLineNumbers w:val="0"/>
              <w:autoSpaceDN/>
              <w:bidi w:val="0"/>
              <w:adjustRightInd/>
              <w:snapToGrid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Minion Pro" w:hAnsi="Minion Pro" w:eastAsia="宋体" w:cs="Minion Pro"/>
                <w:bCs/>
                <w:color w:val="000000"/>
                <w:kern w:val="2"/>
                <w:sz w:val="18"/>
                <w:szCs w:val="18"/>
                <w:highlight w:val="none"/>
              </w:rPr>
            </w:pPr>
            <w:r>
              <w:rPr>
                <w:rFonts w:hint="default" w:ascii="Minion Pro" w:hAnsi="Minion Pro" w:eastAsia="宋体" w:cs="Minion Pro"/>
                <w:bCs/>
                <w:color w:val="000000"/>
                <w:kern w:val="2"/>
                <w:sz w:val="18"/>
                <w:szCs w:val="18"/>
                <w:highlight w:val="none"/>
              </w:rPr>
              <w:t>3</w:t>
            </w:r>
          </w:p>
        </w:tc>
        <w:tc>
          <w:tcPr>
            <w:tcW w:w="919" w:type="dxa"/>
            <w:tcBorders>
              <w:tl2br w:val="nil"/>
              <w:tr2bl w:val="nil"/>
            </w:tcBorders>
            <w:vAlign w:val="center"/>
          </w:tcPr>
          <w:p w14:paraId="4CF8CE34">
            <w:pPr>
              <w:keepNext w:val="0"/>
              <w:keepLines w:val="0"/>
              <w:pageBreakBefore w:val="0"/>
              <w:widowControl w:val="0"/>
              <w:suppressLineNumbers w:val="0"/>
              <w:autoSpaceDN/>
              <w:bidi w:val="0"/>
              <w:adjustRightInd/>
              <w:snapToGrid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Minion Pro" w:hAnsi="Minion Pro" w:eastAsia="宋体" w:cs="Minion Pro"/>
                <w:bCs/>
                <w:color w:val="000000"/>
                <w:kern w:val="2"/>
                <w:sz w:val="18"/>
                <w:szCs w:val="18"/>
                <w:highlight w:val="none"/>
              </w:rPr>
            </w:pPr>
            <w:r>
              <w:rPr>
                <w:rFonts w:hint="default" w:ascii="Minion Pro" w:hAnsi="Minion Pro" w:eastAsia="宋体" w:cs="Minion Pro"/>
                <w:bCs/>
                <w:color w:val="000000"/>
                <w:kern w:val="2"/>
                <w:sz w:val="18"/>
                <w:szCs w:val="18"/>
                <w:highlight w:val="none"/>
              </w:rPr>
              <w:t>0.00</w:t>
            </w:r>
          </w:p>
        </w:tc>
        <w:tc>
          <w:tcPr>
            <w:tcW w:w="919" w:type="dxa"/>
            <w:tcBorders>
              <w:tl2br w:val="nil"/>
              <w:tr2bl w:val="nil"/>
            </w:tcBorders>
            <w:vAlign w:val="center"/>
          </w:tcPr>
          <w:p w14:paraId="27DE5845">
            <w:pPr>
              <w:keepNext w:val="0"/>
              <w:keepLines w:val="0"/>
              <w:pageBreakBefore w:val="0"/>
              <w:widowControl w:val="0"/>
              <w:suppressLineNumbers w:val="0"/>
              <w:autoSpaceDN/>
              <w:bidi w:val="0"/>
              <w:adjustRightInd/>
              <w:snapToGrid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Minion Pro" w:hAnsi="Minion Pro" w:eastAsia="宋体" w:cs="Minion Pro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default" w:ascii="Minion Pro" w:hAnsi="Minion Pro" w:eastAsia="宋体" w:cs="Minion Pro"/>
                <w:color w:val="000000"/>
                <w:kern w:val="0"/>
                <w:sz w:val="18"/>
                <w:szCs w:val="18"/>
                <w:highlight w:val="none"/>
                <w:lang w:bidi="ar"/>
              </w:rPr>
              <w:t>0.09</w:t>
            </w:r>
          </w:p>
        </w:tc>
        <w:tc>
          <w:tcPr>
            <w:tcW w:w="921" w:type="dxa"/>
            <w:tcBorders>
              <w:tl2br w:val="nil"/>
              <w:tr2bl w:val="nil"/>
            </w:tcBorders>
            <w:vAlign w:val="center"/>
          </w:tcPr>
          <w:p w14:paraId="7EEEA59E">
            <w:pPr>
              <w:keepNext w:val="0"/>
              <w:keepLines w:val="0"/>
              <w:pageBreakBefore w:val="0"/>
              <w:widowControl w:val="0"/>
              <w:suppressLineNumbers w:val="0"/>
              <w:autoSpaceDN/>
              <w:bidi w:val="0"/>
              <w:adjustRightInd/>
              <w:snapToGrid/>
              <w:spacing w:before="0" w:beforeAutospacing="0" w:after="0" w:afterAutospacing="0" w:line="480" w:lineRule="auto"/>
              <w:ind w:left="0" w:right="0"/>
              <w:jc w:val="center"/>
              <w:textAlignment w:val="auto"/>
              <w:rPr>
                <w:rFonts w:hint="default" w:ascii="Minion Pro" w:hAnsi="Minion Pro" w:eastAsia="宋体" w:cs="Minion Pro"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default" w:ascii="Minion Pro" w:hAnsi="Minion Pro" w:eastAsia="宋体" w:cs="Minion Pro"/>
                <w:color w:val="000000"/>
                <w:kern w:val="0"/>
                <w:sz w:val="18"/>
                <w:szCs w:val="18"/>
                <w:highlight w:val="none"/>
                <w:lang w:bidi="ar"/>
              </w:rPr>
              <w:t>0.91</w:t>
            </w:r>
          </w:p>
        </w:tc>
      </w:tr>
    </w:tbl>
    <w:p w14:paraId="19D9C35B">
      <w:pPr>
        <w:rPr>
          <w:rFonts w:hint="default" w:ascii="Times New Roman" w:hAnsi="Times New Roman" w:cs="Times New Roman"/>
          <w:bCs/>
          <w:color w:val="auto"/>
          <w:sz w:val="15"/>
          <w:szCs w:val="15"/>
          <w:highlight w:val="none"/>
        </w:rPr>
      </w:pPr>
      <w:r>
        <w:rPr>
          <w:rFonts w:hint="eastAsia" w:ascii="Calibri" w:hAnsi="Calibri" w:eastAsia="宋体" w:cs="Calibri"/>
          <w:color w:val="000000"/>
          <w:kern w:val="2"/>
          <w:sz w:val="24"/>
          <w:szCs w:val="24"/>
          <w:highlight w:val="none"/>
        </w:rPr>
        <w:br w:type="page"/>
      </w:r>
    </w:p>
    <w:p w14:paraId="26196685">
      <w:pPr>
        <w:widowControl w:val="0"/>
        <w:spacing w:line="360" w:lineRule="auto"/>
        <w:jc w:val="center"/>
        <w:rPr>
          <w:rFonts w:hint="default" w:ascii="Minion Pro" w:hAnsi="Minion Pro" w:eastAsia="宋体" w:cs="Minion Pro"/>
          <w:b/>
          <w:bCs w:val="0"/>
          <w:color w:val="FF0000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default" w:ascii="Minion Pro" w:hAnsi="Minion Pro" w:eastAsia="宋体" w:cs="Minion Pro"/>
          <w:b/>
          <w:bCs/>
          <w:color w:val="000000"/>
          <w:kern w:val="2"/>
          <w:sz w:val="20"/>
          <w:szCs w:val="20"/>
          <w:highlight w:val="none"/>
        </w:rPr>
        <w:t xml:space="preserve">Table </w:t>
      </w:r>
      <w:r>
        <w:rPr>
          <w:rFonts w:hint="eastAsia" w:ascii="Minion Pro" w:hAnsi="Minion Pro" w:eastAsia="宋体" w:cs="Minion Pro"/>
          <w:b/>
          <w:bCs/>
          <w:color w:val="000000"/>
          <w:kern w:val="2"/>
          <w:sz w:val="20"/>
          <w:szCs w:val="20"/>
          <w:highlight w:val="none"/>
          <w:lang w:val="en-US" w:eastAsia="zh-CN"/>
        </w:rPr>
        <w:t>S2</w:t>
      </w:r>
      <w:r>
        <w:rPr>
          <w:rFonts w:hint="default" w:ascii="Minion Pro" w:hAnsi="Minion Pro" w:eastAsia="宋体" w:cs="Minion Pro"/>
          <w:b/>
          <w:bCs/>
          <w:color w:val="000000"/>
          <w:kern w:val="2"/>
          <w:sz w:val="20"/>
          <w:szCs w:val="20"/>
          <w:highlight w:val="none"/>
          <w:lang w:val="en-US" w:eastAsia="zh-CN"/>
        </w:rPr>
        <w:t>.</w:t>
      </w:r>
      <w:r>
        <w:rPr>
          <w:rFonts w:hint="default" w:ascii="Minion Pro" w:hAnsi="Minion Pro" w:eastAsia="宋体" w:cs="Minion Pro"/>
          <w:color w:val="000000"/>
          <w:kern w:val="2"/>
          <w:sz w:val="20"/>
          <w:szCs w:val="20"/>
          <w:highlight w:val="none"/>
        </w:rPr>
        <w:t xml:space="preserve"> </w:t>
      </w:r>
      <w:r>
        <w:rPr>
          <w:rFonts w:hint="default" w:ascii="Minion Pro" w:hAnsi="Minion Pro" w:eastAsia="宋体" w:cs="Minion Pro"/>
          <w:b w:val="0"/>
          <w:bCs/>
          <w:color w:val="auto"/>
          <w:kern w:val="2"/>
          <w:sz w:val="20"/>
          <w:szCs w:val="20"/>
          <w:highlight w:val="none"/>
          <w:lang w:val="en-US" w:eastAsia="zh-CN" w:bidi="ar-SA"/>
        </w:rPr>
        <w:t>Tests of Differences in Study Variables Across Latent Profiles and Standardized Means</w:t>
      </w:r>
    </w:p>
    <w:tbl>
      <w:tblPr>
        <w:tblStyle w:val="6"/>
        <w:tblW w:w="0" w:type="auto"/>
        <w:jc w:val="center"/>
        <w:tblBorders>
          <w:top w:val="single" w:color="000000" w:sz="12" w:space="0"/>
          <w:left w:val="none" w:color="auto" w:sz="0" w:space="0"/>
          <w:bottom w:val="single" w:color="000000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9"/>
        <w:gridCol w:w="1543"/>
        <w:gridCol w:w="1705"/>
        <w:gridCol w:w="1687"/>
        <w:gridCol w:w="1696"/>
      </w:tblGrid>
      <w:tr w14:paraId="15A806B5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9" w:type="dxa"/>
            <w:tcBorders>
              <w:bottom w:val="single" w:color="000000" w:sz="6" w:space="0"/>
            </w:tcBorders>
          </w:tcPr>
          <w:p w14:paraId="7383D9F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Minion Pro" w:hAnsi="Minion Pro" w:eastAsia="宋体" w:cs="Minion Pro"/>
                <w:bCs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Minion Pro" w:hAnsi="Minion Pro" w:eastAsia="宋体" w:cs="Minion Pro"/>
                <w:bCs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Variable</w:t>
            </w:r>
          </w:p>
        </w:tc>
        <w:tc>
          <w:tcPr>
            <w:tcW w:w="1543" w:type="dxa"/>
            <w:tcBorders>
              <w:bottom w:val="single" w:color="000000" w:sz="6" w:space="0"/>
            </w:tcBorders>
          </w:tcPr>
          <w:p w14:paraId="334851F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Minion Pro" w:hAnsi="Minion Pro" w:eastAsia="宋体" w:cs="Minion Pro"/>
                <w:color w:val="000000"/>
                <w:kern w:val="2"/>
                <w:sz w:val="18"/>
                <w:szCs w:val="18"/>
                <w:highlight w:val="none"/>
              </w:rPr>
            </w:pPr>
            <w:r>
              <w:rPr>
                <w:rFonts w:hint="default" w:ascii="Minion Pro" w:hAnsi="Minion Pro" w:eastAsia="宋体" w:cs="Minion Pro"/>
                <w:color w:val="000000"/>
                <w:kern w:val="2"/>
                <w:sz w:val="18"/>
                <w:szCs w:val="18"/>
                <w:highlight w:val="none"/>
              </w:rPr>
              <w:t>Low</w:t>
            </w:r>
            <w:r>
              <w:rPr>
                <w:rFonts w:hint="default" w:ascii="Minion Pro" w:hAnsi="Minion Pro" w:eastAsia="宋体" w:cs="Minion Pro"/>
                <w:color w:val="000000"/>
                <w:kern w:val="2"/>
                <w:sz w:val="18"/>
                <w:szCs w:val="18"/>
                <w:highlight w:val="none"/>
                <w:lang w:val="en-US" w:eastAsia="zh-CN"/>
              </w:rPr>
              <w:t>-</w:t>
            </w:r>
            <w:r>
              <w:rPr>
                <w:rFonts w:hint="default" w:ascii="Minion Pro" w:hAnsi="Minion Pro" w:eastAsia="宋体" w:cs="Minion Pro"/>
                <w:color w:val="000000"/>
                <w:kern w:val="2"/>
                <w:sz w:val="18"/>
                <w:szCs w:val="18"/>
                <w:highlight w:val="none"/>
              </w:rPr>
              <w:t xml:space="preserve">risk </w:t>
            </w:r>
          </w:p>
          <w:p w14:paraId="174396D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Minion Pro" w:hAnsi="Minion Pro" w:eastAsia="宋体" w:cs="Minion Pro"/>
                <w:bCs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Minion Pro" w:hAnsi="Minion Pro" w:eastAsia="宋体" w:cs="Minion Pro"/>
                <w:i/>
                <w:iCs/>
                <w:color w:val="000000"/>
                <w:kern w:val="2"/>
                <w:sz w:val="18"/>
                <w:szCs w:val="18"/>
                <w:highlight w:val="none"/>
              </w:rPr>
              <w:t>M</w:t>
            </w:r>
            <w:r>
              <w:rPr>
                <w:rFonts w:hint="default" w:ascii="Minion Pro" w:hAnsi="Minion Pro" w:eastAsia="宋体" w:cs="Minion Pro"/>
                <w:color w:val="000000"/>
                <w:kern w:val="2"/>
                <w:sz w:val="18"/>
                <w:szCs w:val="18"/>
                <w:highlight w:val="none"/>
              </w:rPr>
              <w:t xml:space="preserve"> (</w:t>
            </w:r>
            <w:r>
              <w:rPr>
                <w:rFonts w:hint="default" w:ascii="Minion Pro" w:hAnsi="Minion Pro" w:eastAsia="宋体" w:cs="Minion Pro"/>
                <w:i/>
                <w:iCs/>
                <w:color w:val="000000"/>
                <w:kern w:val="2"/>
                <w:sz w:val="18"/>
                <w:szCs w:val="18"/>
                <w:highlight w:val="none"/>
              </w:rPr>
              <w:t>SD</w:t>
            </w:r>
            <w:r>
              <w:rPr>
                <w:rFonts w:hint="default" w:ascii="Minion Pro" w:hAnsi="Minion Pro" w:eastAsia="宋体" w:cs="Minion Pro"/>
                <w:color w:val="000000"/>
                <w:kern w:val="2"/>
                <w:sz w:val="18"/>
                <w:szCs w:val="18"/>
                <w:highlight w:val="none"/>
              </w:rPr>
              <w:t>)</w:t>
            </w:r>
          </w:p>
        </w:tc>
        <w:tc>
          <w:tcPr>
            <w:tcW w:w="1705" w:type="dxa"/>
            <w:tcBorders>
              <w:bottom w:val="single" w:color="000000" w:sz="6" w:space="0"/>
            </w:tcBorders>
            <w:vAlign w:val="center"/>
          </w:tcPr>
          <w:p w14:paraId="7ACD15A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Minion Pro" w:hAnsi="Minion Pro" w:eastAsia="宋体" w:cs="Minion Pro"/>
                <w:color w:val="000000"/>
                <w:kern w:val="2"/>
                <w:sz w:val="18"/>
                <w:szCs w:val="18"/>
                <w:highlight w:val="none"/>
              </w:rPr>
            </w:pPr>
            <w:r>
              <w:rPr>
                <w:rFonts w:hint="default" w:ascii="Minion Pro" w:hAnsi="Minion Pro" w:eastAsia="宋体" w:cs="Minion Pro"/>
                <w:color w:val="000000"/>
                <w:kern w:val="2"/>
                <w:sz w:val="18"/>
                <w:szCs w:val="18"/>
                <w:highlight w:val="none"/>
              </w:rPr>
              <w:t>Moderate</w:t>
            </w:r>
            <w:r>
              <w:rPr>
                <w:rFonts w:hint="default" w:ascii="Minion Pro" w:hAnsi="Minion Pro" w:eastAsia="宋体" w:cs="Minion Pro"/>
                <w:color w:val="000000"/>
                <w:kern w:val="2"/>
                <w:sz w:val="18"/>
                <w:szCs w:val="18"/>
                <w:highlight w:val="none"/>
                <w:lang w:val="en-US" w:eastAsia="zh-CN"/>
              </w:rPr>
              <w:t>-</w:t>
            </w:r>
            <w:r>
              <w:rPr>
                <w:rFonts w:hint="default" w:ascii="Minion Pro" w:hAnsi="Minion Pro" w:eastAsia="宋体" w:cs="Minion Pro"/>
                <w:color w:val="000000"/>
                <w:kern w:val="2"/>
                <w:sz w:val="18"/>
                <w:szCs w:val="18"/>
                <w:highlight w:val="none"/>
              </w:rPr>
              <w:t>risk</w:t>
            </w:r>
          </w:p>
          <w:p w14:paraId="568F0D3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Minion Pro" w:hAnsi="Minion Pro" w:eastAsia="宋体" w:cs="Minion Pro"/>
                <w:bCs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Minion Pro" w:hAnsi="Minion Pro" w:eastAsia="宋体" w:cs="Minion Pro"/>
                <w:i/>
                <w:iCs/>
                <w:color w:val="000000"/>
                <w:kern w:val="2"/>
                <w:sz w:val="18"/>
                <w:szCs w:val="18"/>
                <w:highlight w:val="none"/>
              </w:rPr>
              <w:t>M</w:t>
            </w:r>
            <w:r>
              <w:rPr>
                <w:rFonts w:hint="default" w:ascii="Minion Pro" w:hAnsi="Minion Pro" w:eastAsia="宋体" w:cs="Minion Pro"/>
                <w:color w:val="000000"/>
                <w:kern w:val="2"/>
                <w:sz w:val="18"/>
                <w:szCs w:val="18"/>
                <w:highlight w:val="none"/>
              </w:rPr>
              <w:t xml:space="preserve"> (</w:t>
            </w:r>
            <w:r>
              <w:rPr>
                <w:rFonts w:hint="default" w:ascii="Minion Pro" w:hAnsi="Minion Pro" w:eastAsia="宋体" w:cs="Minion Pro"/>
                <w:i/>
                <w:iCs/>
                <w:color w:val="000000"/>
                <w:kern w:val="2"/>
                <w:sz w:val="18"/>
                <w:szCs w:val="18"/>
                <w:highlight w:val="none"/>
              </w:rPr>
              <w:t>SD</w:t>
            </w:r>
            <w:r>
              <w:rPr>
                <w:rFonts w:hint="default" w:ascii="Minion Pro" w:hAnsi="Minion Pro" w:eastAsia="宋体" w:cs="Minion Pro"/>
                <w:color w:val="000000"/>
                <w:kern w:val="2"/>
                <w:sz w:val="18"/>
                <w:szCs w:val="18"/>
                <w:highlight w:val="none"/>
              </w:rPr>
              <w:t>)</w:t>
            </w:r>
          </w:p>
        </w:tc>
        <w:tc>
          <w:tcPr>
            <w:tcW w:w="1687" w:type="dxa"/>
            <w:tcBorders>
              <w:bottom w:val="single" w:color="000000" w:sz="6" w:space="0"/>
            </w:tcBorders>
          </w:tcPr>
          <w:p w14:paraId="262CC1F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Minion Pro" w:hAnsi="Minion Pro" w:eastAsia="宋体" w:cs="Minion Pro"/>
                <w:color w:val="000000"/>
                <w:kern w:val="2"/>
                <w:sz w:val="18"/>
                <w:szCs w:val="18"/>
                <w:highlight w:val="none"/>
              </w:rPr>
            </w:pPr>
            <w:r>
              <w:rPr>
                <w:rFonts w:hint="default" w:ascii="Minion Pro" w:hAnsi="Minion Pro" w:eastAsia="宋体" w:cs="Minion Pro"/>
                <w:color w:val="000000"/>
                <w:kern w:val="2"/>
                <w:sz w:val="18"/>
                <w:szCs w:val="18"/>
                <w:highlight w:val="none"/>
              </w:rPr>
              <w:t>High</w:t>
            </w:r>
            <w:r>
              <w:rPr>
                <w:rFonts w:hint="default" w:ascii="Minion Pro" w:hAnsi="Minion Pro" w:eastAsia="宋体" w:cs="Minion Pro"/>
                <w:color w:val="000000"/>
                <w:kern w:val="2"/>
                <w:sz w:val="18"/>
                <w:szCs w:val="18"/>
                <w:highlight w:val="none"/>
                <w:lang w:val="en-US" w:eastAsia="zh-CN"/>
              </w:rPr>
              <w:t>-</w:t>
            </w:r>
            <w:r>
              <w:rPr>
                <w:rFonts w:hint="default" w:ascii="Minion Pro" w:hAnsi="Minion Pro" w:eastAsia="宋体" w:cs="Minion Pro"/>
                <w:color w:val="000000"/>
                <w:kern w:val="2"/>
                <w:sz w:val="18"/>
                <w:szCs w:val="18"/>
                <w:highlight w:val="none"/>
              </w:rPr>
              <w:t xml:space="preserve">risk </w:t>
            </w:r>
          </w:p>
          <w:p w14:paraId="6EDA7D7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Minion Pro" w:hAnsi="Minion Pro" w:eastAsia="宋体" w:cs="Minion Pro"/>
                <w:bCs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Minion Pro" w:hAnsi="Minion Pro" w:eastAsia="宋体" w:cs="Minion Pro"/>
                <w:i/>
                <w:iCs/>
                <w:color w:val="000000"/>
                <w:kern w:val="2"/>
                <w:sz w:val="18"/>
                <w:szCs w:val="18"/>
                <w:highlight w:val="none"/>
              </w:rPr>
              <w:t>M</w:t>
            </w:r>
            <w:r>
              <w:rPr>
                <w:rFonts w:hint="default" w:ascii="Minion Pro" w:hAnsi="Minion Pro" w:eastAsia="宋体" w:cs="Minion Pro"/>
                <w:color w:val="000000"/>
                <w:kern w:val="2"/>
                <w:sz w:val="18"/>
                <w:szCs w:val="18"/>
                <w:highlight w:val="none"/>
              </w:rPr>
              <w:t xml:space="preserve"> (</w:t>
            </w:r>
            <w:r>
              <w:rPr>
                <w:rFonts w:hint="default" w:ascii="Minion Pro" w:hAnsi="Minion Pro" w:eastAsia="宋体" w:cs="Minion Pro"/>
                <w:i/>
                <w:iCs/>
                <w:color w:val="000000"/>
                <w:kern w:val="2"/>
                <w:sz w:val="18"/>
                <w:szCs w:val="18"/>
                <w:highlight w:val="none"/>
              </w:rPr>
              <w:t>SD</w:t>
            </w:r>
            <w:r>
              <w:rPr>
                <w:rFonts w:hint="default" w:ascii="Minion Pro" w:hAnsi="Minion Pro" w:eastAsia="宋体" w:cs="Minion Pro"/>
                <w:color w:val="000000"/>
                <w:kern w:val="2"/>
                <w:sz w:val="18"/>
                <w:szCs w:val="18"/>
                <w:highlight w:val="none"/>
              </w:rPr>
              <w:t>)</w:t>
            </w:r>
          </w:p>
        </w:tc>
        <w:tc>
          <w:tcPr>
            <w:tcW w:w="1696" w:type="dxa"/>
            <w:tcBorders>
              <w:bottom w:val="single" w:color="000000" w:sz="6" w:space="0"/>
            </w:tcBorders>
          </w:tcPr>
          <w:p w14:paraId="1D5A19B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Minion Pro" w:hAnsi="Minion Pro" w:eastAsia="宋体" w:cs="Minion Pro"/>
                <w:bCs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Minion Pro" w:hAnsi="Minion Pro" w:eastAsia="宋体" w:cs="Minion Pro"/>
                <w:i/>
                <w:iCs/>
                <w:color w:val="000000"/>
                <w:kern w:val="2"/>
                <w:sz w:val="18"/>
                <w:szCs w:val="18"/>
                <w:highlight w:val="none"/>
                <w:lang w:val="en-US" w:eastAsia="zh-CN"/>
              </w:rPr>
              <w:t>F</w:t>
            </w:r>
          </w:p>
        </w:tc>
      </w:tr>
      <w:tr w14:paraId="2DF980CA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849" w:type="dxa"/>
            <w:tcBorders>
              <w:top w:val="single" w:color="000000" w:sz="6" w:space="0"/>
              <w:tl2br w:val="nil"/>
              <w:tr2bl w:val="nil"/>
            </w:tcBorders>
            <w:vAlign w:val="top"/>
          </w:tcPr>
          <w:p w14:paraId="10A2AB5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Minion Pro" w:hAnsi="Minion Pro" w:eastAsia="宋体" w:cs="Minion Pro"/>
                <w:bCs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Minion Pro" w:hAnsi="Minion Pro" w:eastAsia="宋体" w:cs="Minion Pro"/>
                <w:bCs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loss of control</w:t>
            </w:r>
          </w:p>
        </w:tc>
        <w:tc>
          <w:tcPr>
            <w:tcW w:w="1543" w:type="dxa"/>
            <w:tcBorders>
              <w:top w:val="single" w:color="000000" w:sz="6" w:space="0"/>
              <w:tl2br w:val="nil"/>
              <w:tr2bl w:val="nil"/>
            </w:tcBorders>
          </w:tcPr>
          <w:p w14:paraId="65C17E8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Minion Pro" w:hAnsi="Minion Pro" w:eastAsia="宋体" w:cs="Minion Pro"/>
                <w:bCs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Minion Pro" w:hAnsi="Minion Pro" w:eastAsia="宋体" w:cs="Minion Pro"/>
                <w:bCs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1.49 (0.38)</w:t>
            </w:r>
            <w:r>
              <w:rPr>
                <w:rFonts w:hint="default" w:ascii="Minion Pro" w:hAnsi="Minion Pro" w:eastAsia="宋体" w:cs="Minion Pro"/>
                <w:bCs/>
                <w:color w:val="auto"/>
                <w:kern w:val="2"/>
                <w:sz w:val="18"/>
                <w:szCs w:val="18"/>
                <w:highlight w:val="none"/>
                <w:vertAlign w:val="subscript"/>
                <w:lang w:val="en-US" w:eastAsia="zh-CN"/>
              </w:rPr>
              <w:t>A</w:t>
            </w:r>
          </w:p>
        </w:tc>
        <w:tc>
          <w:tcPr>
            <w:tcW w:w="1705" w:type="dxa"/>
            <w:tcBorders>
              <w:top w:val="single" w:color="000000" w:sz="6" w:space="0"/>
              <w:tl2br w:val="nil"/>
              <w:tr2bl w:val="nil"/>
            </w:tcBorders>
            <w:vAlign w:val="center"/>
          </w:tcPr>
          <w:p w14:paraId="6AFA29C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Minion Pro" w:hAnsi="Minion Pro" w:eastAsia="宋体" w:cs="Minion Pro"/>
                <w:bCs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Minion Pro" w:hAnsi="Minion Pro" w:eastAsia="宋体" w:cs="Minion Pro"/>
                <w:bCs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2.34 (0.52)</w:t>
            </w:r>
            <w:r>
              <w:rPr>
                <w:rFonts w:hint="default" w:ascii="Minion Pro" w:hAnsi="Minion Pro" w:eastAsia="宋体" w:cs="Minion Pro"/>
                <w:color w:val="auto"/>
                <w:kern w:val="0"/>
                <w:sz w:val="18"/>
                <w:szCs w:val="18"/>
                <w:highlight w:val="none"/>
                <w:vertAlign w:val="subscript"/>
                <w:lang w:val="en-US" w:eastAsia="zh-CN" w:bidi="ar"/>
              </w:rPr>
              <w:t>B</w:t>
            </w:r>
          </w:p>
        </w:tc>
        <w:tc>
          <w:tcPr>
            <w:tcW w:w="1687" w:type="dxa"/>
            <w:tcBorders>
              <w:top w:val="single" w:color="000000" w:sz="6" w:space="0"/>
              <w:tl2br w:val="nil"/>
              <w:tr2bl w:val="nil"/>
            </w:tcBorders>
          </w:tcPr>
          <w:p w14:paraId="024A9E0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Minion Pro" w:hAnsi="Minion Pro" w:eastAsia="宋体" w:cs="Minion Pro"/>
                <w:bCs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Minion Pro" w:hAnsi="Minion Pro" w:eastAsia="宋体" w:cs="Minion Pro"/>
                <w:bCs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3.25 (0.51)</w:t>
            </w:r>
            <w:r>
              <w:rPr>
                <w:rFonts w:hint="default" w:ascii="Minion Pro" w:hAnsi="Minion Pro" w:eastAsia="宋体" w:cs="Minion Pro"/>
                <w:color w:val="auto"/>
                <w:kern w:val="0"/>
                <w:sz w:val="18"/>
                <w:szCs w:val="18"/>
                <w:highlight w:val="none"/>
                <w:vertAlign w:val="subscript"/>
                <w:lang w:val="en-US" w:eastAsia="zh-CN" w:bidi="ar"/>
              </w:rPr>
              <w:t>C</w:t>
            </w:r>
          </w:p>
        </w:tc>
        <w:tc>
          <w:tcPr>
            <w:tcW w:w="1696" w:type="dxa"/>
            <w:tcBorders>
              <w:top w:val="single" w:color="000000" w:sz="6" w:space="0"/>
              <w:tl2br w:val="nil"/>
              <w:tr2bl w:val="nil"/>
            </w:tcBorders>
          </w:tcPr>
          <w:p w14:paraId="693A17C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Minion Pro" w:hAnsi="Minion Pro" w:eastAsia="宋体" w:cs="Minion Pro"/>
                <w:bCs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Minion Pro" w:hAnsi="Minion Pro" w:eastAsia="宋体" w:cs="Minion Pro"/>
                <w:bCs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1033.48</w:t>
            </w:r>
            <w:r>
              <w:rPr>
                <w:rFonts w:hint="default" w:ascii="Minion Pro" w:hAnsi="Minion Pro" w:eastAsia="宋体" w:cs="Minion Pro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**</w:t>
            </w:r>
          </w:p>
        </w:tc>
      </w:tr>
      <w:tr w14:paraId="1D9364EA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49" w:type="dxa"/>
            <w:tcBorders>
              <w:tl2br w:val="nil"/>
              <w:tr2bl w:val="nil"/>
            </w:tcBorders>
            <w:vAlign w:val="top"/>
          </w:tcPr>
          <w:p w14:paraId="5408142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Minion Pro" w:hAnsi="Minion Pro" w:eastAsia="宋体" w:cs="Minion Pro"/>
                <w:bCs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Minion Pro" w:hAnsi="Minion Pro" w:eastAsia="宋体" w:cs="Minion Pro"/>
                <w:bCs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withdrawal</w:t>
            </w:r>
          </w:p>
        </w:tc>
        <w:tc>
          <w:tcPr>
            <w:tcW w:w="1543" w:type="dxa"/>
            <w:tcBorders>
              <w:tl2br w:val="nil"/>
              <w:tr2bl w:val="nil"/>
            </w:tcBorders>
          </w:tcPr>
          <w:p w14:paraId="453B5FF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Minion Pro" w:hAnsi="Minion Pro" w:eastAsia="宋体" w:cs="Minion Pro"/>
                <w:bCs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Minion Pro" w:hAnsi="Minion Pro" w:eastAsia="宋体" w:cs="Minion Pro"/>
                <w:bCs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1.48 (0.50)</w:t>
            </w:r>
            <w:r>
              <w:rPr>
                <w:rFonts w:hint="default" w:ascii="Minion Pro" w:hAnsi="Minion Pro" w:eastAsia="宋体" w:cs="Minion Pro"/>
                <w:bCs/>
                <w:color w:val="auto"/>
                <w:kern w:val="2"/>
                <w:sz w:val="18"/>
                <w:szCs w:val="18"/>
                <w:highlight w:val="none"/>
                <w:vertAlign w:val="subscript"/>
                <w:lang w:val="en-US" w:eastAsia="zh-CN"/>
              </w:rPr>
              <w:t>A</w:t>
            </w:r>
          </w:p>
        </w:tc>
        <w:tc>
          <w:tcPr>
            <w:tcW w:w="1705" w:type="dxa"/>
            <w:tcBorders>
              <w:tl2br w:val="nil"/>
              <w:tr2bl w:val="nil"/>
            </w:tcBorders>
            <w:vAlign w:val="center"/>
          </w:tcPr>
          <w:p w14:paraId="3C8975D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Minion Pro" w:hAnsi="Minion Pro" w:eastAsia="宋体" w:cs="Minion Pro"/>
                <w:bCs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Minion Pro" w:hAnsi="Minion Pro" w:eastAsia="宋体" w:cs="Minion Pro"/>
                <w:bCs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/>
              </w:rPr>
              <w:t xml:space="preserve">2.40 </w:t>
            </w:r>
            <w:r>
              <w:rPr>
                <w:rFonts w:hint="default" w:ascii="Minion Pro" w:hAnsi="Minion Pro" w:eastAsia="宋体" w:cs="Minion Pro"/>
                <w:bCs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(</w:t>
            </w:r>
            <w:r>
              <w:rPr>
                <w:rFonts w:hint="default" w:ascii="Minion Pro" w:hAnsi="Minion Pro" w:eastAsia="宋体" w:cs="Minion Pro"/>
                <w:bCs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/>
              </w:rPr>
              <w:t>0.72</w:t>
            </w:r>
            <w:r>
              <w:rPr>
                <w:rFonts w:hint="default" w:ascii="Minion Pro" w:hAnsi="Minion Pro" w:eastAsia="宋体" w:cs="Minion Pro"/>
                <w:bCs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)</w:t>
            </w:r>
            <w:r>
              <w:rPr>
                <w:rFonts w:hint="default" w:ascii="Minion Pro" w:hAnsi="Minion Pro" w:eastAsia="宋体" w:cs="Minion Pro"/>
                <w:color w:val="auto"/>
                <w:kern w:val="0"/>
                <w:sz w:val="18"/>
                <w:szCs w:val="18"/>
                <w:highlight w:val="none"/>
                <w:vertAlign w:val="subscript"/>
                <w:lang w:val="en-US" w:eastAsia="zh-CN" w:bidi="ar"/>
              </w:rPr>
              <w:t>B</w:t>
            </w:r>
          </w:p>
        </w:tc>
        <w:tc>
          <w:tcPr>
            <w:tcW w:w="1687" w:type="dxa"/>
            <w:tcBorders>
              <w:tl2br w:val="nil"/>
              <w:tr2bl w:val="nil"/>
            </w:tcBorders>
          </w:tcPr>
          <w:p w14:paraId="43DC51D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Minion Pro" w:hAnsi="Minion Pro" w:eastAsia="宋体" w:cs="Minion Pro"/>
                <w:bCs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Minion Pro" w:hAnsi="Minion Pro" w:eastAsia="宋体" w:cs="Minion Pro"/>
                <w:bCs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 xml:space="preserve">3.67 </w:t>
            </w:r>
            <w:r>
              <w:rPr>
                <w:rFonts w:hint="default" w:ascii="Minion Pro" w:hAnsi="Minion Pro" w:eastAsia="宋体" w:cs="Minion Pro"/>
                <w:bCs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(</w:t>
            </w:r>
            <w:r>
              <w:rPr>
                <w:rFonts w:hint="default" w:ascii="Minion Pro" w:hAnsi="Minion Pro" w:eastAsia="宋体" w:cs="Minion Pro"/>
                <w:bCs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0.71</w:t>
            </w:r>
            <w:r>
              <w:rPr>
                <w:rFonts w:hint="default" w:ascii="Minion Pro" w:hAnsi="Minion Pro" w:eastAsia="宋体" w:cs="Minion Pro"/>
                <w:bCs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)</w:t>
            </w:r>
            <w:r>
              <w:rPr>
                <w:rFonts w:hint="default" w:ascii="Minion Pro" w:hAnsi="Minion Pro" w:eastAsia="宋体" w:cs="Minion Pro"/>
                <w:color w:val="auto"/>
                <w:kern w:val="0"/>
                <w:sz w:val="18"/>
                <w:szCs w:val="18"/>
                <w:highlight w:val="none"/>
                <w:vertAlign w:val="subscript"/>
                <w:lang w:val="en-US" w:eastAsia="zh-CN" w:bidi="ar"/>
              </w:rPr>
              <w:t>C</w:t>
            </w:r>
          </w:p>
        </w:tc>
        <w:tc>
          <w:tcPr>
            <w:tcW w:w="1696" w:type="dxa"/>
            <w:tcBorders>
              <w:tl2br w:val="nil"/>
              <w:tr2bl w:val="nil"/>
            </w:tcBorders>
          </w:tcPr>
          <w:p w14:paraId="79F0B7A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Minion Pro" w:hAnsi="Minion Pro" w:eastAsia="宋体" w:cs="Minion Pro"/>
                <w:bCs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Minion Pro" w:hAnsi="Minion Pro" w:eastAsia="宋体" w:cs="Minion Pro"/>
                <w:bCs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815.36</w:t>
            </w:r>
            <w:r>
              <w:rPr>
                <w:rFonts w:hint="default" w:ascii="Minion Pro" w:hAnsi="Minion Pro" w:eastAsia="宋体" w:cs="Minion Pro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**</w:t>
            </w:r>
          </w:p>
        </w:tc>
      </w:tr>
      <w:tr w14:paraId="601897D1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49" w:type="dxa"/>
            <w:tcBorders>
              <w:tl2br w:val="nil"/>
              <w:tr2bl w:val="nil"/>
            </w:tcBorders>
            <w:vAlign w:val="top"/>
          </w:tcPr>
          <w:p w14:paraId="1A95966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Minion Pro" w:hAnsi="Minion Pro" w:eastAsia="宋体" w:cs="Minion Pro"/>
                <w:bCs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Minion Pro" w:hAnsi="Minion Pro" w:eastAsia="宋体" w:cs="Minion Pro"/>
                <w:bCs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escape</w:t>
            </w:r>
          </w:p>
        </w:tc>
        <w:tc>
          <w:tcPr>
            <w:tcW w:w="1543" w:type="dxa"/>
            <w:tcBorders>
              <w:tl2br w:val="nil"/>
              <w:tr2bl w:val="nil"/>
            </w:tcBorders>
          </w:tcPr>
          <w:p w14:paraId="1F2B1A9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Minion Pro" w:hAnsi="Minion Pro" w:eastAsia="宋体" w:cs="Minion Pro"/>
                <w:bCs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Minion Pro" w:hAnsi="Minion Pro" w:eastAsia="宋体" w:cs="Minion Pro"/>
                <w:bCs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2.72 (0.43)</w:t>
            </w:r>
            <w:r>
              <w:rPr>
                <w:rFonts w:hint="default" w:ascii="Minion Pro" w:hAnsi="Minion Pro" w:eastAsia="宋体" w:cs="Minion Pro"/>
                <w:bCs/>
                <w:color w:val="auto"/>
                <w:kern w:val="2"/>
                <w:sz w:val="18"/>
                <w:szCs w:val="18"/>
                <w:highlight w:val="none"/>
                <w:vertAlign w:val="subscript"/>
                <w:lang w:val="en-US" w:eastAsia="zh-CN"/>
              </w:rPr>
              <w:t>A</w:t>
            </w:r>
          </w:p>
        </w:tc>
        <w:tc>
          <w:tcPr>
            <w:tcW w:w="1705" w:type="dxa"/>
            <w:tcBorders>
              <w:tl2br w:val="nil"/>
              <w:tr2bl w:val="nil"/>
            </w:tcBorders>
            <w:vAlign w:val="center"/>
          </w:tcPr>
          <w:p w14:paraId="7E0C80B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Minion Pro" w:hAnsi="Minion Pro" w:eastAsia="宋体" w:cs="Minion Pro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default" w:ascii="Minion Pro" w:hAnsi="Minion Pro" w:eastAsia="宋体" w:cs="Minion Pro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 xml:space="preserve">3.19 </w:t>
            </w:r>
            <w:r>
              <w:rPr>
                <w:rFonts w:hint="default" w:ascii="Minion Pro" w:hAnsi="Minion Pro" w:eastAsia="宋体" w:cs="Minion Pro"/>
                <w:bCs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(</w:t>
            </w:r>
            <w:r>
              <w:rPr>
                <w:rFonts w:hint="default" w:ascii="Minion Pro" w:hAnsi="Minion Pro" w:eastAsia="宋体" w:cs="Minion Pro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0.47</w:t>
            </w:r>
            <w:r>
              <w:rPr>
                <w:rFonts w:hint="default" w:ascii="Minion Pro" w:hAnsi="Minion Pro" w:eastAsia="宋体" w:cs="Minion Pro"/>
                <w:bCs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)</w:t>
            </w:r>
            <w:r>
              <w:rPr>
                <w:rFonts w:hint="default" w:ascii="Minion Pro" w:hAnsi="Minion Pro" w:eastAsia="宋体" w:cs="Minion Pro"/>
                <w:color w:val="auto"/>
                <w:kern w:val="0"/>
                <w:sz w:val="18"/>
                <w:szCs w:val="18"/>
                <w:highlight w:val="none"/>
                <w:vertAlign w:val="subscript"/>
                <w:lang w:val="en-US" w:eastAsia="zh-CN" w:bidi="ar"/>
              </w:rPr>
              <w:t>B</w:t>
            </w:r>
          </w:p>
        </w:tc>
        <w:tc>
          <w:tcPr>
            <w:tcW w:w="1687" w:type="dxa"/>
            <w:tcBorders>
              <w:tl2br w:val="nil"/>
              <w:tr2bl w:val="nil"/>
            </w:tcBorders>
          </w:tcPr>
          <w:p w14:paraId="729B0C6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Minion Pro" w:hAnsi="Minion Pro" w:eastAsia="宋体" w:cs="Minion Pro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default" w:ascii="Minion Pro" w:hAnsi="Minion Pro" w:eastAsia="宋体" w:cs="Minion Pro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 xml:space="preserve">3.38 </w:t>
            </w:r>
            <w:r>
              <w:rPr>
                <w:rFonts w:hint="default" w:ascii="Minion Pro" w:hAnsi="Minion Pro" w:eastAsia="宋体" w:cs="Minion Pro"/>
                <w:bCs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(</w:t>
            </w:r>
            <w:r>
              <w:rPr>
                <w:rFonts w:hint="default" w:ascii="Minion Pro" w:hAnsi="Minion Pro" w:eastAsia="宋体" w:cs="Minion Pro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0.45</w:t>
            </w:r>
            <w:r>
              <w:rPr>
                <w:rFonts w:hint="default" w:ascii="Minion Pro" w:hAnsi="Minion Pro" w:eastAsia="宋体" w:cs="Minion Pro"/>
                <w:bCs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)</w:t>
            </w:r>
            <w:r>
              <w:rPr>
                <w:rFonts w:hint="default" w:ascii="Minion Pro" w:hAnsi="Minion Pro" w:eastAsia="宋体" w:cs="Minion Pro"/>
                <w:color w:val="auto"/>
                <w:kern w:val="0"/>
                <w:sz w:val="18"/>
                <w:szCs w:val="18"/>
                <w:highlight w:val="none"/>
                <w:vertAlign w:val="subscript"/>
                <w:lang w:val="en-US" w:eastAsia="zh-CN" w:bidi="ar"/>
              </w:rPr>
              <w:t>C</w:t>
            </w:r>
          </w:p>
        </w:tc>
        <w:tc>
          <w:tcPr>
            <w:tcW w:w="1696" w:type="dxa"/>
            <w:tcBorders>
              <w:tl2br w:val="nil"/>
              <w:tr2bl w:val="nil"/>
            </w:tcBorders>
          </w:tcPr>
          <w:p w14:paraId="6B21EF3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Minion Pro" w:hAnsi="Minion Pro" w:eastAsia="宋体" w:cs="Minion Pro"/>
                <w:bCs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Minion Pro" w:hAnsi="Minion Pro" w:eastAsia="宋体" w:cs="Minion Pro"/>
                <w:bCs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170.64</w:t>
            </w:r>
            <w:r>
              <w:rPr>
                <w:rFonts w:hint="default" w:ascii="Minion Pro" w:hAnsi="Minion Pro" w:eastAsia="宋体" w:cs="Minion Pro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**</w:t>
            </w:r>
          </w:p>
        </w:tc>
      </w:tr>
      <w:tr w14:paraId="05AAD860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49" w:type="dxa"/>
            <w:tcBorders>
              <w:tl2br w:val="nil"/>
              <w:tr2bl w:val="nil"/>
            </w:tcBorders>
            <w:vAlign w:val="top"/>
          </w:tcPr>
          <w:p w14:paraId="4167FD8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Minion Pro" w:hAnsi="Minion Pro" w:eastAsia="宋体" w:cs="Minion Pro"/>
                <w:bCs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Minion Pro" w:hAnsi="Minion Pro" w:eastAsia="宋体" w:cs="Minion Pro"/>
                <w:bCs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inefficiency</w:t>
            </w:r>
          </w:p>
        </w:tc>
        <w:tc>
          <w:tcPr>
            <w:tcW w:w="1543" w:type="dxa"/>
            <w:tcBorders>
              <w:tl2br w:val="nil"/>
              <w:tr2bl w:val="nil"/>
            </w:tcBorders>
          </w:tcPr>
          <w:p w14:paraId="6FA0293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Minion Pro" w:hAnsi="Minion Pro" w:eastAsia="宋体" w:cs="Minion Pro"/>
                <w:bCs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Minion Pro" w:hAnsi="Minion Pro" w:eastAsia="宋体" w:cs="Minion Pro"/>
                <w:bCs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1.68 (0.57)</w:t>
            </w:r>
            <w:r>
              <w:rPr>
                <w:rFonts w:hint="default" w:ascii="Minion Pro" w:hAnsi="Minion Pro" w:eastAsia="宋体" w:cs="Minion Pro"/>
                <w:bCs/>
                <w:color w:val="auto"/>
                <w:kern w:val="2"/>
                <w:sz w:val="18"/>
                <w:szCs w:val="18"/>
                <w:highlight w:val="none"/>
                <w:vertAlign w:val="subscript"/>
                <w:lang w:val="en-US" w:eastAsia="zh-CN"/>
              </w:rPr>
              <w:t>A</w:t>
            </w:r>
          </w:p>
        </w:tc>
        <w:tc>
          <w:tcPr>
            <w:tcW w:w="1705" w:type="dxa"/>
            <w:tcBorders>
              <w:tl2br w:val="nil"/>
              <w:tr2bl w:val="nil"/>
            </w:tcBorders>
            <w:vAlign w:val="center"/>
          </w:tcPr>
          <w:p w14:paraId="44B91B4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Minion Pro" w:hAnsi="Minion Pro" w:eastAsia="宋体" w:cs="Minion Pro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default" w:ascii="Minion Pro" w:hAnsi="Minion Pro" w:eastAsia="宋体" w:cs="Minion Pro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 xml:space="preserve">2.98 </w:t>
            </w:r>
            <w:r>
              <w:rPr>
                <w:rFonts w:hint="default" w:ascii="Minion Pro" w:hAnsi="Minion Pro" w:eastAsia="宋体" w:cs="Minion Pro"/>
                <w:bCs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(</w:t>
            </w:r>
            <w:r>
              <w:rPr>
                <w:rFonts w:hint="default" w:ascii="Minion Pro" w:hAnsi="Minion Pro" w:eastAsia="宋体" w:cs="Minion Pro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0.65</w:t>
            </w:r>
            <w:r>
              <w:rPr>
                <w:rFonts w:hint="default" w:ascii="Minion Pro" w:hAnsi="Minion Pro" w:eastAsia="宋体" w:cs="Minion Pro"/>
                <w:bCs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)</w:t>
            </w:r>
            <w:r>
              <w:rPr>
                <w:rFonts w:hint="default" w:ascii="Minion Pro" w:hAnsi="Minion Pro" w:eastAsia="宋体" w:cs="Minion Pro"/>
                <w:color w:val="auto"/>
                <w:kern w:val="0"/>
                <w:sz w:val="18"/>
                <w:szCs w:val="18"/>
                <w:highlight w:val="none"/>
                <w:vertAlign w:val="subscript"/>
                <w:lang w:val="en-US" w:eastAsia="zh-CN" w:bidi="ar"/>
              </w:rPr>
              <w:t>B</w:t>
            </w:r>
          </w:p>
        </w:tc>
        <w:tc>
          <w:tcPr>
            <w:tcW w:w="1687" w:type="dxa"/>
            <w:tcBorders>
              <w:tl2br w:val="nil"/>
              <w:tr2bl w:val="nil"/>
            </w:tcBorders>
          </w:tcPr>
          <w:p w14:paraId="7842AF2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Minion Pro" w:hAnsi="Minion Pro" w:eastAsia="宋体" w:cs="Minion Pro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default" w:ascii="Minion Pro" w:hAnsi="Minion Pro" w:eastAsia="宋体" w:cs="Minion Pro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 xml:space="preserve">4.03 </w:t>
            </w:r>
            <w:r>
              <w:rPr>
                <w:rFonts w:hint="default" w:ascii="Minion Pro" w:hAnsi="Minion Pro" w:eastAsia="宋体" w:cs="Minion Pro"/>
                <w:bCs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(</w:t>
            </w:r>
            <w:r>
              <w:rPr>
                <w:rFonts w:hint="default" w:ascii="Minion Pro" w:hAnsi="Minion Pro" w:eastAsia="宋体" w:cs="Minion Pro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0.64</w:t>
            </w:r>
            <w:r>
              <w:rPr>
                <w:rFonts w:hint="default" w:ascii="Minion Pro" w:hAnsi="Minion Pro" w:eastAsia="宋体" w:cs="Minion Pro"/>
                <w:bCs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)</w:t>
            </w:r>
            <w:r>
              <w:rPr>
                <w:rFonts w:hint="default" w:ascii="Minion Pro" w:hAnsi="Minion Pro" w:eastAsia="宋体" w:cs="Minion Pro"/>
                <w:color w:val="auto"/>
                <w:kern w:val="0"/>
                <w:sz w:val="18"/>
                <w:szCs w:val="18"/>
                <w:highlight w:val="none"/>
                <w:vertAlign w:val="subscript"/>
                <w:lang w:val="en-US" w:eastAsia="zh-CN" w:bidi="ar"/>
              </w:rPr>
              <w:t>C</w:t>
            </w:r>
          </w:p>
        </w:tc>
        <w:tc>
          <w:tcPr>
            <w:tcW w:w="1696" w:type="dxa"/>
            <w:tcBorders>
              <w:tl2br w:val="nil"/>
              <w:tr2bl w:val="nil"/>
            </w:tcBorders>
          </w:tcPr>
          <w:p w14:paraId="68B1DC1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Minion Pro" w:hAnsi="Minion Pro" w:eastAsia="宋体" w:cs="Minion Pro"/>
                <w:bCs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Minion Pro" w:hAnsi="Minion Pro" w:eastAsia="宋体" w:cs="Minion Pro"/>
                <w:bCs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1019.20</w:t>
            </w:r>
            <w:r>
              <w:rPr>
                <w:rFonts w:hint="default" w:ascii="Minion Pro" w:hAnsi="Minion Pro" w:eastAsia="宋体" w:cs="Minion Pro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**</w:t>
            </w:r>
          </w:p>
        </w:tc>
      </w:tr>
      <w:tr w14:paraId="17836E25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49" w:type="dxa"/>
            <w:tcBorders>
              <w:tl2br w:val="nil"/>
              <w:tr2bl w:val="nil"/>
            </w:tcBorders>
          </w:tcPr>
          <w:p w14:paraId="3350580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Minion Pro" w:hAnsi="Minion Pro" w:eastAsia="宋体" w:cs="Minion Pro"/>
                <w:bCs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Minion Pro" w:hAnsi="Minion Pro" w:eastAsia="宋体" w:cs="Minion Pro"/>
                <w:bCs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loss of control (</w:t>
            </w:r>
            <w:r>
              <w:rPr>
                <w:rFonts w:hint="eastAsia" w:ascii="Minion Pro" w:hAnsi="Minion Pro" w:eastAsia="宋体" w:cs="Minion Pro"/>
                <w:bCs/>
                <w:i/>
                <w:iCs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z</w:t>
            </w:r>
            <w:r>
              <w:rPr>
                <w:rFonts w:hint="default" w:ascii="Minion Pro" w:hAnsi="Minion Pro" w:eastAsia="宋体" w:cs="Minion Pro"/>
                <w:bCs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)</w:t>
            </w:r>
          </w:p>
        </w:tc>
        <w:tc>
          <w:tcPr>
            <w:tcW w:w="1543" w:type="dxa"/>
            <w:tcBorders>
              <w:tl2br w:val="nil"/>
              <w:tr2bl w:val="nil"/>
            </w:tcBorders>
          </w:tcPr>
          <w:p w14:paraId="4A0C4B4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Minion Pro" w:hAnsi="Minion Pro" w:eastAsia="宋体" w:cs="Minion Pro"/>
                <w:bCs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Minion Pro" w:hAnsi="Minion Pro" w:eastAsia="宋体" w:cs="Minion Pro"/>
                <w:bCs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-0.91 (0.48)</w:t>
            </w:r>
          </w:p>
        </w:tc>
        <w:tc>
          <w:tcPr>
            <w:tcW w:w="1705" w:type="dxa"/>
            <w:tcBorders>
              <w:tl2br w:val="nil"/>
              <w:tr2bl w:val="nil"/>
            </w:tcBorders>
            <w:vAlign w:val="center"/>
          </w:tcPr>
          <w:p w14:paraId="380CAE9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Minion Pro" w:hAnsi="Minion Pro" w:eastAsia="宋体" w:cs="Minion Pro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default" w:ascii="Minion Pro" w:hAnsi="Minion Pro" w:eastAsia="宋体" w:cs="Minion Pro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 xml:space="preserve">0.14 </w:t>
            </w:r>
            <w:r>
              <w:rPr>
                <w:rFonts w:hint="default" w:ascii="Minion Pro" w:hAnsi="Minion Pro" w:eastAsia="宋体" w:cs="Minion Pro"/>
                <w:bCs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(0.65)</w:t>
            </w:r>
          </w:p>
        </w:tc>
        <w:tc>
          <w:tcPr>
            <w:tcW w:w="1687" w:type="dxa"/>
            <w:tcBorders>
              <w:tl2br w:val="nil"/>
              <w:tr2bl w:val="nil"/>
            </w:tcBorders>
          </w:tcPr>
          <w:p w14:paraId="7220CEE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Minion Pro" w:hAnsi="Minion Pro" w:eastAsia="宋体" w:cs="Minion Pro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default" w:ascii="Minion Pro" w:hAnsi="Minion Pro" w:eastAsia="宋体" w:cs="Minion Pro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 xml:space="preserve">1.29 </w:t>
            </w:r>
            <w:r>
              <w:rPr>
                <w:rFonts w:hint="default" w:ascii="Minion Pro" w:hAnsi="Minion Pro" w:eastAsia="宋体" w:cs="Minion Pro"/>
                <w:bCs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(0.64)</w:t>
            </w:r>
          </w:p>
        </w:tc>
        <w:tc>
          <w:tcPr>
            <w:tcW w:w="1696" w:type="dxa"/>
            <w:tcBorders>
              <w:tl2br w:val="nil"/>
              <w:tr2bl w:val="nil"/>
            </w:tcBorders>
          </w:tcPr>
          <w:p w14:paraId="072B853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Minion Pro" w:hAnsi="Minion Pro" w:eastAsia="宋体" w:cs="Minion Pro"/>
                <w:bCs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Minion Pro" w:hAnsi="Minion Pro" w:eastAsia="宋体" w:cs="Minion Pro"/>
                <w:bCs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-</w:t>
            </w:r>
          </w:p>
        </w:tc>
      </w:tr>
      <w:tr w14:paraId="14F63E59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49" w:type="dxa"/>
            <w:tcBorders>
              <w:tl2br w:val="nil"/>
              <w:tr2bl w:val="nil"/>
            </w:tcBorders>
          </w:tcPr>
          <w:p w14:paraId="7D7305F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Minion Pro" w:hAnsi="Minion Pro" w:eastAsia="宋体" w:cs="Minion Pro"/>
                <w:bCs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Minion Pro" w:hAnsi="Minion Pro" w:eastAsia="宋体" w:cs="Minion Pro"/>
                <w:bCs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Withdrawal (</w:t>
            </w:r>
            <w:r>
              <w:rPr>
                <w:rFonts w:hint="eastAsia" w:ascii="Minion Pro" w:hAnsi="Minion Pro" w:eastAsia="宋体" w:cs="Minion Pro"/>
                <w:bCs/>
                <w:i/>
                <w:iCs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z</w:t>
            </w:r>
            <w:r>
              <w:rPr>
                <w:rFonts w:hint="default" w:ascii="Minion Pro" w:hAnsi="Minion Pro" w:eastAsia="宋体" w:cs="Minion Pro"/>
                <w:bCs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)</w:t>
            </w:r>
          </w:p>
        </w:tc>
        <w:tc>
          <w:tcPr>
            <w:tcW w:w="1543" w:type="dxa"/>
            <w:tcBorders>
              <w:tl2br w:val="nil"/>
              <w:tr2bl w:val="nil"/>
            </w:tcBorders>
          </w:tcPr>
          <w:p w14:paraId="51CBE9B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Minion Pro" w:hAnsi="Minion Pro" w:eastAsia="宋体" w:cs="Minion Pro"/>
                <w:bCs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Minion Pro" w:hAnsi="Minion Pro" w:eastAsia="宋体" w:cs="Minion Pro"/>
                <w:bCs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-0.83 (0.49)</w:t>
            </w:r>
          </w:p>
        </w:tc>
        <w:tc>
          <w:tcPr>
            <w:tcW w:w="1705" w:type="dxa"/>
            <w:tcBorders>
              <w:tl2br w:val="nil"/>
              <w:tr2bl w:val="nil"/>
            </w:tcBorders>
            <w:vAlign w:val="center"/>
          </w:tcPr>
          <w:p w14:paraId="3F7CE1F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Minion Pro" w:hAnsi="Minion Pro" w:eastAsia="宋体" w:cs="Minion Pro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default" w:ascii="Minion Pro" w:hAnsi="Minion Pro" w:eastAsia="宋体" w:cs="Minion Pro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 xml:space="preserve">0.07 </w:t>
            </w:r>
            <w:r>
              <w:rPr>
                <w:rFonts w:hint="default" w:ascii="Minion Pro" w:hAnsi="Minion Pro" w:eastAsia="宋体" w:cs="Minion Pro"/>
                <w:bCs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(0.70)</w:t>
            </w:r>
          </w:p>
        </w:tc>
        <w:tc>
          <w:tcPr>
            <w:tcW w:w="1687" w:type="dxa"/>
            <w:tcBorders>
              <w:tl2br w:val="nil"/>
              <w:tr2bl w:val="nil"/>
            </w:tcBorders>
          </w:tcPr>
          <w:p w14:paraId="4B32957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Minion Pro" w:hAnsi="Minion Pro" w:eastAsia="宋体" w:cs="Minion Pro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default" w:ascii="Minion Pro" w:hAnsi="Minion Pro" w:eastAsia="宋体" w:cs="Minion Pro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 xml:space="preserve">1.30 </w:t>
            </w:r>
            <w:r>
              <w:rPr>
                <w:rFonts w:hint="default" w:ascii="Minion Pro" w:hAnsi="Minion Pro" w:eastAsia="宋体" w:cs="Minion Pro"/>
                <w:bCs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(0.70)</w:t>
            </w:r>
          </w:p>
        </w:tc>
        <w:tc>
          <w:tcPr>
            <w:tcW w:w="1696" w:type="dxa"/>
            <w:tcBorders>
              <w:tl2br w:val="nil"/>
              <w:tr2bl w:val="nil"/>
            </w:tcBorders>
          </w:tcPr>
          <w:p w14:paraId="2B772DC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Minion Pro" w:hAnsi="Minion Pro" w:eastAsia="宋体" w:cs="Minion Pro"/>
                <w:bCs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Minion Pro" w:hAnsi="Minion Pro" w:eastAsia="宋体" w:cs="Minion Pro"/>
                <w:bCs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-</w:t>
            </w:r>
          </w:p>
        </w:tc>
      </w:tr>
      <w:tr w14:paraId="29308CA7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9" w:type="dxa"/>
            <w:tcBorders>
              <w:tl2br w:val="nil"/>
              <w:tr2bl w:val="nil"/>
            </w:tcBorders>
          </w:tcPr>
          <w:p w14:paraId="510CC9F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Minion Pro" w:hAnsi="Minion Pro" w:eastAsia="宋体" w:cs="Minion Pro"/>
                <w:bCs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Minion Pro" w:hAnsi="Minion Pro" w:eastAsia="宋体" w:cs="Minion Pro"/>
                <w:bCs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Escape (</w:t>
            </w:r>
            <w:r>
              <w:rPr>
                <w:rFonts w:hint="eastAsia" w:ascii="Minion Pro" w:hAnsi="Minion Pro" w:eastAsia="宋体" w:cs="Minion Pro"/>
                <w:bCs/>
                <w:i/>
                <w:iCs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z</w:t>
            </w:r>
            <w:r>
              <w:rPr>
                <w:rFonts w:hint="default" w:ascii="Minion Pro" w:hAnsi="Minion Pro" w:eastAsia="宋体" w:cs="Minion Pro"/>
                <w:bCs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)</w:t>
            </w:r>
          </w:p>
        </w:tc>
        <w:tc>
          <w:tcPr>
            <w:tcW w:w="1543" w:type="dxa"/>
            <w:tcBorders>
              <w:tl2br w:val="nil"/>
              <w:tr2bl w:val="nil"/>
            </w:tcBorders>
          </w:tcPr>
          <w:p w14:paraId="53A3A73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Minion Pro" w:hAnsi="Minion Pro" w:eastAsia="宋体" w:cs="Minion Pro"/>
                <w:bCs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Minion Pro" w:hAnsi="Minion Pro" w:eastAsia="宋体" w:cs="Minion Pro"/>
                <w:bCs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-0.64 (0.82)</w:t>
            </w:r>
          </w:p>
        </w:tc>
        <w:tc>
          <w:tcPr>
            <w:tcW w:w="1705" w:type="dxa"/>
            <w:tcBorders>
              <w:tl2br w:val="nil"/>
              <w:tr2bl w:val="nil"/>
            </w:tcBorders>
            <w:vAlign w:val="center"/>
          </w:tcPr>
          <w:p w14:paraId="3D087FD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Minion Pro" w:hAnsi="Minion Pro" w:eastAsia="宋体" w:cs="Minion Pro"/>
                <w:bCs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Minion Pro" w:hAnsi="Minion Pro" w:eastAsia="宋体" w:cs="Minion Pro"/>
                <w:bCs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 xml:space="preserve">0.24 </w:t>
            </w:r>
            <w:r>
              <w:rPr>
                <w:rFonts w:hint="default" w:ascii="Minion Pro" w:hAnsi="Minion Pro" w:eastAsia="宋体" w:cs="Minion Pro"/>
                <w:bCs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(0.91)</w:t>
            </w:r>
          </w:p>
        </w:tc>
        <w:tc>
          <w:tcPr>
            <w:tcW w:w="1687" w:type="dxa"/>
            <w:tcBorders>
              <w:tl2br w:val="nil"/>
              <w:tr2bl w:val="nil"/>
            </w:tcBorders>
          </w:tcPr>
          <w:p w14:paraId="4D86E65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Minion Pro" w:hAnsi="Minion Pro" w:eastAsia="宋体" w:cs="Minion Pro"/>
                <w:bCs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Minion Pro" w:hAnsi="Minion Pro" w:eastAsia="宋体" w:cs="Minion Pro"/>
                <w:bCs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 xml:space="preserve">0.61 </w:t>
            </w:r>
            <w:r>
              <w:rPr>
                <w:rFonts w:hint="default" w:ascii="Minion Pro" w:hAnsi="Minion Pro" w:eastAsia="宋体" w:cs="Minion Pro"/>
                <w:bCs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(0.86)</w:t>
            </w:r>
          </w:p>
        </w:tc>
        <w:tc>
          <w:tcPr>
            <w:tcW w:w="1696" w:type="dxa"/>
            <w:tcBorders>
              <w:tl2br w:val="nil"/>
              <w:tr2bl w:val="nil"/>
            </w:tcBorders>
          </w:tcPr>
          <w:p w14:paraId="38ABF0C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Minion Pro" w:hAnsi="Minion Pro" w:eastAsia="宋体" w:cs="Minion Pro"/>
                <w:bCs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Minion Pro" w:hAnsi="Minion Pro" w:eastAsia="宋体" w:cs="Minion Pro"/>
                <w:bCs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-</w:t>
            </w:r>
          </w:p>
        </w:tc>
      </w:tr>
      <w:tr w14:paraId="5E81EF5B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9" w:type="dxa"/>
            <w:tcBorders>
              <w:tl2br w:val="nil"/>
              <w:tr2bl w:val="nil"/>
            </w:tcBorders>
          </w:tcPr>
          <w:p w14:paraId="10CF282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Minion Pro" w:hAnsi="Minion Pro" w:eastAsia="宋体" w:cs="Minion Pro"/>
                <w:bCs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Minion Pro" w:hAnsi="Minion Pro" w:eastAsia="宋体" w:cs="Minion Pro"/>
                <w:bCs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 xml:space="preserve">Inefficiency </w:t>
            </w:r>
            <w:r>
              <w:rPr>
                <w:rFonts w:hint="default" w:ascii="Minion Pro" w:hAnsi="Minion Pro" w:eastAsia="宋体" w:cs="Minion Pro"/>
                <w:bCs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(</w:t>
            </w:r>
            <w:r>
              <w:rPr>
                <w:rFonts w:hint="eastAsia" w:ascii="Minion Pro" w:hAnsi="Minion Pro" w:eastAsia="宋体" w:cs="Minion Pro"/>
                <w:bCs/>
                <w:i/>
                <w:iCs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z</w:t>
            </w:r>
            <w:r>
              <w:rPr>
                <w:rFonts w:hint="default" w:ascii="Minion Pro" w:hAnsi="Minion Pro" w:eastAsia="宋体" w:cs="Minion Pro"/>
                <w:bCs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)</w:t>
            </w:r>
          </w:p>
        </w:tc>
        <w:tc>
          <w:tcPr>
            <w:tcW w:w="1543" w:type="dxa"/>
            <w:tcBorders>
              <w:tl2br w:val="nil"/>
              <w:tr2bl w:val="nil"/>
            </w:tcBorders>
          </w:tcPr>
          <w:p w14:paraId="4531109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Minion Pro" w:hAnsi="Minion Pro" w:eastAsia="宋体" w:cs="Minion Pro"/>
                <w:bCs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Minion Pro" w:hAnsi="Minion Pro" w:eastAsia="宋体" w:cs="Minion Pro"/>
                <w:bCs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-0.98 (0.53)</w:t>
            </w:r>
          </w:p>
        </w:tc>
        <w:tc>
          <w:tcPr>
            <w:tcW w:w="1705" w:type="dxa"/>
            <w:tcBorders>
              <w:tl2br w:val="nil"/>
              <w:tr2bl w:val="nil"/>
            </w:tcBorders>
            <w:vAlign w:val="center"/>
          </w:tcPr>
          <w:p w14:paraId="3C34455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Minion Pro" w:hAnsi="Minion Pro" w:eastAsia="宋体" w:cs="Minion Pro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default" w:ascii="Minion Pro" w:hAnsi="Minion Pro" w:eastAsia="宋体" w:cs="Minion Pro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 xml:space="preserve">0.23 </w:t>
            </w:r>
            <w:r>
              <w:rPr>
                <w:rFonts w:hint="default" w:ascii="Minion Pro" w:hAnsi="Minion Pro" w:eastAsia="宋体" w:cs="Minion Pro"/>
                <w:bCs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(0.60)</w:t>
            </w:r>
          </w:p>
        </w:tc>
        <w:tc>
          <w:tcPr>
            <w:tcW w:w="1687" w:type="dxa"/>
            <w:tcBorders>
              <w:tl2br w:val="nil"/>
              <w:tr2bl w:val="nil"/>
            </w:tcBorders>
          </w:tcPr>
          <w:p w14:paraId="5A9CA44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Minion Pro" w:hAnsi="Minion Pro" w:eastAsia="宋体" w:cs="Minion Pro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default" w:ascii="Minion Pro" w:hAnsi="Minion Pro" w:eastAsia="宋体" w:cs="Minion Pro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 xml:space="preserve">1.21 </w:t>
            </w:r>
            <w:r>
              <w:rPr>
                <w:rFonts w:hint="default" w:ascii="Minion Pro" w:hAnsi="Minion Pro" w:eastAsia="宋体" w:cs="Minion Pro"/>
                <w:bCs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(0.60)</w:t>
            </w:r>
          </w:p>
        </w:tc>
        <w:tc>
          <w:tcPr>
            <w:tcW w:w="1696" w:type="dxa"/>
            <w:tcBorders>
              <w:tl2br w:val="nil"/>
              <w:tr2bl w:val="nil"/>
            </w:tcBorders>
          </w:tcPr>
          <w:p w14:paraId="511ED7E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Minion Pro" w:hAnsi="Minion Pro" w:eastAsia="宋体" w:cs="Minion Pro"/>
                <w:bCs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Minion Pro" w:hAnsi="Minion Pro" w:eastAsia="宋体" w:cs="Minion Pro"/>
                <w:bCs/>
                <w:color w:val="auto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-</w:t>
            </w:r>
          </w:p>
        </w:tc>
      </w:tr>
    </w:tbl>
    <w:p w14:paraId="51C6154D">
      <w:pPr>
        <w:widowControl/>
        <w:spacing w:line="260" w:lineRule="atLeast"/>
        <w:rPr>
          <w:rFonts w:hint="default" w:ascii="Times New Roman" w:hAnsi="Times New Roman" w:cs="Times New Roman"/>
          <w:bCs/>
          <w:color w:val="auto"/>
          <w:sz w:val="15"/>
          <w:szCs w:val="15"/>
          <w:highlight w:val="none"/>
        </w:rPr>
      </w:pPr>
      <w:r>
        <w:rPr>
          <w:rFonts w:hint="default" w:ascii="Minion Pro" w:hAnsi="Minion Pro" w:eastAsia="宋体" w:cs="Minion Pro"/>
          <w:bCs/>
          <w:color w:val="auto"/>
          <w:kern w:val="2"/>
          <w:sz w:val="20"/>
          <w:szCs w:val="20"/>
          <w:highlight w:val="none"/>
        </w:rPr>
        <w:t>Note. **</w:t>
      </w:r>
      <w:r>
        <w:rPr>
          <w:rFonts w:hint="default" w:ascii="Minion Pro" w:hAnsi="Minion Pro" w:eastAsia="宋体" w:cs="Minion Pro"/>
          <w:bCs/>
          <w:i/>
          <w:iCs/>
          <w:color w:val="auto"/>
          <w:kern w:val="2"/>
          <w:sz w:val="20"/>
          <w:szCs w:val="20"/>
          <w:highlight w:val="none"/>
        </w:rPr>
        <w:t>p</w:t>
      </w:r>
      <w:r>
        <w:rPr>
          <w:rFonts w:hint="default" w:ascii="Minion Pro" w:hAnsi="Minion Pro" w:eastAsia="宋体" w:cs="Minion Pro"/>
          <w:bCs/>
          <w:color w:val="auto"/>
          <w:kern w:val="2"/>
          <w:sz w:val="20"/>
          <w:szCs w:val="20"/>
          <w:highlight w:val="none"/>
        </w:rPr>
        <w:t xml:space="preserve"> &lt; </w:t>
      </w:r>
      <w:r>
        <w:rPr>
          <w:rFonts w:hint="default" w:ascii="Minion Pro" w:hAnsi="Minion Pro" w:eastAsia="宋体" w:cs="Minion Pro"/>
          <w:bCs/>
          <w:color w:val="auto"/>
          <w:kern w:val="2"/>
          <w:sz w:val="20"/>
          <w:szCs w:val="20"/>
          <w:highlight w:val="none"/>
          <w:lang w:val="en-US" w:eastAsia="zh-CN"/>
        </w:rPr>
        <w:t>0</w:t>
      </w:r>
      <w:r>
        <w:rPr>
          <w:rFonts w:hint="default" w:ascii="Minion Pro" w:hAnsi="Minion Pro" w:eastAsia="宋体" w:cs="Minion Pro"/>
          <w:bCs/>
          <w:color w:val="auto"/>
          <w:kern w:val="2"/>
          <w:sz w:val="20"/>
          <w:szCs w:val="20"/>
          <w:highlight w:val="none"/>
        </w:rPr>
        <w:t>.01.</w:t>
      </w:r>
      <w:r>
        <w:rPr>
          <w:rFonts w:hint="eastAsia" w:ascii="Minion Pro" w:hAnsi="Minion Pro" w:eastAsia="宋体" w:cs="Minion Pro"/>
          <w:bCs/>
          <w:color w:val="auto"/>
          <w:kern w:val="2"/>
          <w:sz w:val="20"/>
          <w:szCs w:val="20"/>
          <w:highlight w:val="none"/>
          <w:lang w:val="en-US" w:eastAsia="zh-CN"/>
        </w:rPr>
        <w:t xml:space="preserve"> M and SD represent the mean and standard deviation of the variables, respectively. </w:t>
      </w:r>
      <w:r>
        <w:rPr>
          <w:rFonts w:hint="eastAsia" w:ascii="Minion Pro" w:hAnsi="Minion Pro" w:eastAsia="宋体" w:cs="Minion Pro"/>
          <w:bCs/>
          <w:color w:val="auto"/>
          <w:kern w:val="2"/>
          <w:sz w:val="20"/>
          <w:szCs w:val="20"/>
          <w:highlight w:val="none"/>
          <w:lang w:eastAsia="zh-CN"/>
        </w:rPr>
        <w:t>D</w:t>
      </w:r>
      <w:r>
        <w:rPr>
          <w:rFonts w:hint="default" w:ascii="Minion Pro" w:hAnsi="Minion Pro" w:eastAsia="宋体" w:cs="Minion Pro"/>
          <w:bCs/>
          <w:color w:val="auto"/>
          <w:kern w:val="2"/>
          <w:sz w:val="20"/>
          <w:szCs w:val="20"/>
          <w:highlight w:val="none"/>
        </w:rPr>
        <w:t xml:space="preserve">ifferent subscript letters (A, B, C) in the same </w:t>
      </w:r>
      <w:r>
        <w:rPr>
          <w:rFonts w:hint="default" w:ascii="Minion Pro" w:hAnsi="Minion Pro" w:eastAsia="宋体" w:cs="Minion Pro"/>
          <w:bCs/>
          <w:color w:val="auto"/>
          <w:kern w:val="2"/>
          <w:sz w:val="20"/>
          <w:szCs w:val="20"/>
          <w:highlight w:val="none"/>
          <w:lang w:val="en-US" w:eastAsia="zh-CN"/>
        </w:rPr>
        <w:t>row</w:t>
      </w:r>
      <w:r>
        <w:rPr>
          <w:rFonts w:hint="default" w:ascii="Minion Pro" w:hAnsi="Minion Pro" w:eastAsia="宋体" w:cs="Minion Pro"/>
          <w:bCs/>
          <w:color w:val="auto"/>
          <w:kern w:val="2"/>
          <w:sz w:val="20"/>
          <w:szCs w:val="20"/>
          <w:highlight w:val="none"/>
        </w:rPr>
        <w:t xml:space="preserve"> denote statistically significant differences between groups. Groups marked with different letters differ significantly on that variable; groups sharing the same letter do not differ significantly.</w:t>
      </w:r>
      <w:r>
        <w:rPr>
          <w:rFonts w:hint="eastAsia" w:ascii="Minion Pro" w:hAnsi="Minion Pro" w:eastAsia="宋体" w:cs="Minion Pro"/>
          <w:bCs/>
          <w:color w:val="auto"/>
          <w:kern w:val="2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Minion Pro" w:hAnsi="Minion Pro" w:eastAsia="宋体" w:cs="Minion Pro"/>
          <w:bCs/>
          <w:color w:val="auto"/>
          <w:kern w:val="2"/>
          <w:sz w:val="20"/>
          <w:szCs w:val="20"/>
          <w:highlight w:val="none"/>
        </w:rPr>
        <w:t xml:space="preserve">The </w:t>
      </w:r>
      <w:r>
        <w:rPr>
          <w:rFonts w:hint="eastAsia" w:ascii="Minion Pro" w:hAnsi="Minion Pro" w:eastAsia="宋体" w:cs="Minion Pro"/>
          <w:bCs/>
          <w:i/>
          <w:iCs/>
          <w:color w:val="auto"/>
          <w:kern w:val="2"/>
          <w:sz w:val="20"/>
          <w:szCs w:val="20"/>
          <w:highlight w:val="none"/>
        </w:rPr>
        <w:t>F</w:t>
      </w:r>
      <w:r>
        <w:rPr>
          <w:rFonts w:hint="eastAsia" w:ascii="Minion Pro" w:hAnsi="Minion Pro" w:eastAsia="宋体" w:cs="Minion Pro"/>
          <w:bCs/>
          <w:color w:val="auto"/>
          <w:kern w:val="2"/>
          <w:sz w:val="20"/>
          <w:szCs w:val="20"/>
          <w:highlight w:val="none"/>
        </w:rPr>
        <w:t xml:space="preserve"> statistic denotes results from one-way ANOVAs for multi-group comparisons across Across Latent Profiles.</w:t>
      </w:r>
      <w:r>
        <w:rPr>
          <w:rFonts w:hint="eastAsia" w:ascii="Minion Pro" w:hAnsi="Minion Pro" w:eastAsia="宋体" w:cs="Minion Pro"/>
          <w:bCs/>
          <w:color w:val="auto"/>
          <w:kern w:val="2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default" w:ascii="Minion Pro" w:hAnsi="Minion Pro" w:eastAsia="宋体" w:cs="Minion Pro"/>
          <w:bCs/>
          <w:i/>
          <w:iCs/>
          <w:color w:val="auto"/>
          <w:kern w:val="2"/>
          <w:sz w:val="20"/>
          <w:szCs w:val="20"/>
          <w:highlight w:val="none"/>
        </w:rPr>
        <w:t>z</w:t>
      </w:r>
      <w:r>
        <w:rPr>
          <w:rFonts w:hint="default" w:ascii="Minion Pro" w:hAnsi="Minion Pro" w:eastAsia="宋体" w:cs="Minion Pro"/>
          <w:bCs/>
          <w:color w:val="auto"/>
          <w:kern w:val="2"/>
          <w:sz w:val="20"/>
          <w:szCs w:val="20"/>
          <w:highlight w:val="none"/>
        </w:rPr>
        <w:t xml:space="preserve"> represents standardized means (z-scores)</w:t>
      </w:r>
      <w:r>
        <w:rPr>
          <w:rFonts w:hint="eastAsia" w:ascii="Minion Pro" w:hAnsi="Minion Pro" w:eastAsia="宋体" w:cs="Minion Pro"/>
          <w:bCs/>
          <w:color w:val="auto"/>
          <w:kern w:val="2"/>
          <w:sz w:val="20"/>
          <w:szCs w:val="20"/>
          <w:highlight w:val="none"/>
          <w:lang w:val="en-US" w:eastAsia="zh-CN"/>
        </w:rPr>
        <w:t>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nion Pro">
    <w:panose1 w:val="02040503050201020203"/>
    <w:charset w:val="00"/>
    <w:family w:val="roman"/>
    <w:pitch w:val="default"/>
    <w:sig w:usb0="60000287" w:usb1="00000001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12400A"/>
    <w:rsid w:val="00D01CD5"/>
    <w:rsid w:val="00E524CD"/>
    <w:rsid w:val="0B006C5C"/>
    <w:rsid w:val="14BD37FF"/>
    <w:rsid w:val="1C834F22"/>
    <w:rsid w:val="3A502CE4"/>
    <w:rsid w:val="3D5E6B42"/>
    <w:rsid w:val="3E9D39D1"/>
    <w:rsid w:val="4AA06D23"/>
    <w:rsid w:val="4FAD11EB"/>
    <w:rsid w:val="5C3776F7"/>
    <w:rsid w:val="6B12400A"/>
    <w:rsid w:val="6D37594C"/>
    <w:rsid w:val="6E287FEE"/>
    <w:rsid w:val="741C5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left"/>
    </w:pPr>
    <w:rPr>
      <w:rFonts w:hint="default" w:ascii="Times New Roman" w:hAnsi="Times New Roman" w:eastAsia="宋体" w:cs="Times New Roman"/>
      <w:kern w:val="2"/>
      <w:sz w:val="21"/>
      <w:szCs w:val="21"/>
      <w:lang w:val="en-US" w:eastAsia="zh-CN" w:bidi="ar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365</Words>
  <Characters>2057</Characters>
  <Lines>1</Lines>
  <Paragraphs>1</Paragraphs>
  <TotalTime>4</TotalTime>
  <ScaleCrop>false</ScaleCrop>
  <LinksUpToDate>false</LinksUpToDate>
  <CharactersWithSpaces>2342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2026-01-04T12:56:00Z</dcterms:created>
  <dc:creator>听</dc:creator>
  <cp:lastModifiedBy>TING</cp:lastModifiedBy>
  <dcterms:modified xsi:type="dcterms:W3CDTF">2026-07-08T12:58:28Z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A01059E898E04899A83C26EFADAB6078_11</vt:lpwstr>
  </property>
  <property fmtid="{D5CDD505-2E9C-101B-9397-08002B2CF9AE}" pid="4" name="KSOTemplateDocerSaveRecord">
    <vt:lpwstr>eyJoZGlkIjoiMTkyMDc4MzI4YTNlYWJkYjY5MGNkOTMyOTQzM2JjOTMiLCJ1c2VySWQiOiIxMjUyOTUzNTc1In0=</vt:lpwstr>
  </property>
</Properties>
</file>