
<file path=[Content_Types].xml><?xml version="1.0" encoding="utf-8"?>
<Types xmlns="http://schemas.openxmlformats.org/package/2006/content-types"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B3A44DE" w14:textId="77777777" w:rsidR="005D1B8F" w:rsidRDefault="00000000" w:rsidP="00543EB8">
      <w:pPr>
        <w:pStyle w:val="TSP52figure"/>
      </w:pPr>
      <w:r>
        <w:rPr>
          <w:noProof/>
        </w:rPr>
        <w:drawing>
          <wp:inline distT="0" distB="0" distL="0" distR="0" wp14:anchorId="5AEAAACD" wp14:editId="77A74F23">
            <wp:extent cx="6120130" cy="7480300"/>
            <wp:effectExtent l="0" t="0" r="0" b="6350"/>
            <wp:docPr id="1092893866" name="Immagin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92893866" name="Immagine 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7480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570FEC6" w14:textId="33F2C99E" w:rsidR="005D1B8F" w:rsidRDefault="00543EB8" w:rsidP="00543EB8">
      <w:pPr>
        <w:pStyle w:val="TSP51figurecaption"/>
      </w:pPr>
      <w:r w:rsidRPr="00543EB8">
        <w:rPr>
          <w:b/>
          <w:bCs/>
        </w:rPr>
        <w:t>Figure S1:</w:t>
      </w:r>
      <w:r>
        <w:rPr>
          <w:b/>
          <w:bCs/>
        </w:rPr>
        <w:t xml:space="preserve"> Immunohistochemical analysis of </w:t>
      </w:r>
      <w:r w:rsidR="00000000">
        <w:rPr>
          <w:b/>
          <w:bCs/>
        </w:rPr>
        <w:t xml:space="preserve">EZH2 </w:t>
      </w:r>
      <w:r>
        <w:rPr>
          <w:b/>
          <w:bCs/>
        </w:rPr>
        <w:t xml:space="preserve">and </w:t>
      </w:r>
      <w:r w:rsidR="00000000">
        <w:rPr>
          <w:b/>
          <w:bCs/>
        </w:rPr>
        <w:t xml:space="preserve">HMGA1 </w:t>
      </w:r>
      <w:r>
        <w:rPr>
          <w:b/>
          <w:bCs/>
        </w:rPr>
        <w:t>expression in gastric adenocarcinoma tissue microarrays</w:t>
      </w:r>
      <w:r w:rsidR="00000000">
        <w:rPr>
          <w:b/>
          <w:bCs/>
        </w:rPr>
        <w:t>.</w:t>
      </w:r>
      <w:r w:rsidR="00000000">
        <w:t xml:space="preserve"> Representative </w:t>
      </w:r>
      <w:r>
        <w:t xml:space="preserve">immunohistochemical staining of a human gastric cancer tissue microarray </w:t>
      </w:r>
      <w:r w:rsidR="00000000">
        <w:t xml:space="preserve">(TMA) </w:t>
      </w:r>
      <w:r>
        <w:t xml:space="preserve">for </w:t>
      </w:r>
      <w:r w:rsidR="00000000">
        <w:t xml:space="preserve">EZH2 </w:t>
      </w:r>
      <w:r w:rsidR="00000000">
        <w:rPr>
          <w:b/>
          <w:bCs/>
        </w:rPr>
        <w:t>(</w:t>
      </w:r>
      <w:r w:rsidR="00000000" w:rsidRPr="00543EB8">
        <w:rPr>
          <w:b/>
          <w:bCs/>
        </w:rPr>
        <w:t>A</w:t>
      </w:r>
      <w:r w:rsidR="00000000">
        <w:rPr>
          <w:b/>
          <w:bCs/>
        </w:rPr>
        <w:t>)</w:t>
      </w:r>
      <w:r w:rsidR="00000000">
        <w:t xml:space="preserve"> </w:t>
      </w:r>
      <w:r>
        <w:t xml:space="preserve">and </w:t>
      </w:r>
      <w:r w:rsidR="00000000">
        <w:t xml:space="preserve">HMGA1 </w:t>
      </w:r>
      <w:r w:rsidR="00000000">
        <w:rPr>
          <w:b/>
          <w:bCs/>
        </w:rPr>
        <w:t>(</w:t>
      </w:r>
      <w:r w:rsidR="00000000" w:rsidRPr="00543EB8">
        <w:rPr>
          <w:b/>
          <w:bCs/>
        </w:rPr>
        <w:t>B</w:t>
      </w:r>
      <w:r w:rsidR="00000000">
        <w:rPr>
          <w:b/>
          <w:bCs/>
        </w:rPr>
        <w:t>)</w:t>
      </w:r>
      <w:r w:rsidR="00000000">
        <w:t xml:space="preserve">. The </w:t>
      </w:r>
      <w:r>
        <w:t xml:space="preserve">boxed areas indicate three representative tumor samples shown at higher magnification below each </w:t>
      </w:r>
      <w:r w:rsidR="00000000">
        <w:t xml:space="preserve">TMA </w:t>
      </w:r>
      <w:r>
        <w:t>panel</w:t>
      </w:r>
      <w:r w:rsidR="00000000">
        <w:t xml:space="preserve">. </w:t>
      </w:r>
      <w:r w:rsidR="00000000">
        <w:rPr>
          <w:b/>
          <w:bCs/>
        </w:rPr>
        <w:t>(</w:t>
      </w:r>
      <w:r w:rsidR="00000000" w:rsidRPr="00543EB8">
        <w:rPr>
          <w:b/>
          <w:bCs/>
        </w:rPr>
        <w:t>C</w:t>
      </w:r>
      <w:r w:rsidR="00000000">
        <w:rPr>
          <w:b/>
          <w:bCs/>
        </w:rPr>
        <w:t>)</w:t>
      </w:r>
      <w:r w:rsidR="00000000">
        <w:t xml:space="preserve"> </w:t>
      </w:r>
      <w:r>
        <w:t xml:space="preserve">Pie chart showing the distribution of </w:t>
      </w:r>
      <w:r w:rsidR="00000000">
        <w:t xml:space="preserve">EZH2 </w:t>
      </w:r>
      <w:r>
        <w:t xml:space="preserve">and </w:t>
      </w:r>
      <w:r w:rsidR="00000000">
        <w:t xml:space="preserve">HMGA1 </w:t>
      </w:r>
      <w:r>
        <w:t>expression patterns among the analyzed gastric carcinoma samples</w:t>
      </w:r>
      <w:r w:rsidR="00000000">
        <w:t xml:space="preserve">: 71.05% </w:t>
      </w:r>
      <w:r>
        <w:t xml:space="preserve">showed </w:t>
      </w:r>
      <w:r w:rsidR="00000000">
        <w:t>EZH2/HMGA1 co-</w:t>
      </w:r>
      <w:r>
        <w:t>expression</w:t>
      </w:r>
      <w:r w:rsidR="00000000">
        <w:t xml:space="preserve">, 23.7% </w:t>
      </w:r>
      <w:r>
        <w:t xml:space="preserve">were </w:t>
      </w:r>
      <w:r w:rsidR="00000000">
        <w:t>EZH2-</w:t>
      </w:r>
      <w:r>
        <w:t>negative</w:t>
      </w:r>
      <w:r w:rsidR="00000000">
        <w:t>/HMGA1-</w:t>
      </w:r>
      <w:r>
        <w:t>positive</w:t>
      </w:r>
      <w:r w:rsidR="00000000">
        <w:t xml:space="preserve">, </w:t>
      </w:r>
      <w:r>
        <w:t xml:space="preserve">and </w:t>
      </w:r>
      <w:r w:rsidR="00000000">
        <w:t xml:space="preserve">5.3% </w:t>
      </w:r>
      <w:r>
        <w:t xml:space="preserve">were </w:t>
      </w:r>
      <w:r w:rsidR="00000000">
        <w:t>EZH2-</w:t>
      </w:r>
      <w:r>
        <w:t>positive</w:t>
      </w:r>
      <w:r w:rsidR="00000000">
        <w:t>/HMGA1-</w:t>
      </w:r>
      <w:r>
        <w:t>negative</w:t>
      </w:r>
      <w:r w:rsidR="00000000">
        <w:t xml:space="preserve">. Scale </w:t>
      </w:r>
      <w:r>
        <w:t>bars are indicated in the figure</w:t>
      </w:r>
      <w:r w:rsidR="00000000">
        <w:t>.</w:t>
      </w:r>
    </w:p>
    <w:sectPr w:rsidR="005D1B8F">
      <w:pgSz w:w="11906" w:h="16838"/>
      <w:pgMar w:top="1417" w:right="1134" w:bottom="1134" w:left="1134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142C503" w14:textId="77777777" w:rsidR="005D23EA" w:rsidRDefault="005D23EA">
      <w:pPr>
        <w:spacing w:line="240" w:lineRule="auto"/>
      </w:pPr>
      <w:r>
        <w:separator/>
      </w:r>
    </w:p>
  </w:endnote>
  <w:endnote w:type="continuationSeparator" w:id="0">
    <w:p w14:paraId="4B6D0DAB" w14:textId="77777777" w:rsidR="005D23EA" w:rsidRDefault="005D23EA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Minion Pro">
    <w:altName w:val="Times New Roman"/>
    <w:panose1 w:val="02040503050201020203"/>
    <w:charset w:val="00"/>
    <w:family w:val="roman"/>
    <w:notTrueType/>
    <w:pitch w:val="variable"/>
    <w:sig w:usb0="E00002AF" w:usb1="5000E07B" w:usb2="00000000" w:usb3="00000000" w:csb0="0000019F" w:csb1="00000000"/>
  </w:font>
  <w:font w:name="Cordia New">
    <w:panose1 w:val="020B0304020202020204"/>
    <w:charset w:val="DE"/>
    <w:family w:val="swiss"/>
    <w:pitch w:val="variable"/>
    <w:sig w:usb0="81000003" w:usb1="00000000" w:usb2="00000000" w:usb3="00000000" w:csb0="00010001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2F91FC3" w14:textId="77777777" w:rsidR="005D23EA" w:rsidRDefault="005D23EA">
      <w:pPr>
        <w:spacing w:after="0"/>
      </w:pPr>
      <w:r>
        <w:separator/>
      </w:r>
    </w:p>
  </w:footnote>
  <w:footnote w:type="continuationSeparator" w:id="0">
    <w:p w14:paraId="2602FAA6" w14:textId="77777777" w:rsidR="005D23EA" w:rsidRDefault="005D23EA">
      <w:pPr>
        <w:spacing w:after="0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8B468F5"/>
    <w:multiLevelType w:val="hybridMultilevel"/>
    <w:tmpl w:val="8046847C"/>
    <w:lvl w:ilvl="0" w:tplc="9B5CB944">
      <w:start w:val="1"/>
      <w:numFmt w:val="bullet"/>
      <w:pStyle w:val="TSP38bullet"/>
      <w:lvlText w:val=""/>
      <w:lvlJc w:val="left"/>
      <w:pPr>
        <w:ind w:left="425" w:hanging="425"/>
      </w:pPr>
      <w:rPr>
        <w:rFonts w:ascii="Symbol" w:hAnsi="Symbol" w:hint="default"/>
        <w:b w:val="0"/>
        <w:i w:val="0"/>
        <w:sz w:val="20"/>
        <w:vertAlign w:val="baseline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952085B"/>
    <w:multiLevelType w:val="hybridMultilevel"/>
    <w:tmpl w:val="C1461760"/>
    <w:lvl w:ilvl="0" w:tplc="E0EAEE56">
      <w:start w:val="1"/>
      <w:numFmt w:val="decimal"/>
      <w:pStyle w:val="TSP71FootNotes"/>
      <w:lvlText w:val="%1."/>
      <w:lvlJc w:val="left"/>
      <w:pPr>
        <w:ind w:left="425" w:hanging="425"/>
      </w:pPr>
      <w:rPr>
        <w:vertAlign w:val="superscrip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3A5C1D07"/>
    <w:multiLevelType w:val="hybridMultilevel"/>
    <w:tmpl w:val="7B3E10C4"/>
    <w:lvl w:ilvl="0" w:tplc="A1C2E340">
      <w:start w:val="1"/>
      <w:numFmt w:val="decimal"/>
      <w:lvlRestart w:val="0"/>
      <w:pStyle w:val="TSP371itemizeparentheses"/>
      <w:lvlText w:val="(%1)"/>
      <w:lvlJc w:val="left"/>
      <w:pPr>
        <w:tabs>
          <w:tab w:val="num" w:pos="0"/>
        </w:tabs>
        <w:ind w:left="425" w:hanging="425"/>
      </w:pPr>
      <w:rPr>
        <w:rFonts w:hint="eastAsia"/>
        <w:b w:val="0"/>
        <w:i w:val="0"/>
        <w:caps w:val="0"/>
        <w:strike w:val="0"/>
        <w:dstrike w:val="0"/>
        <w:outline w:val="0"/>
        <w:shadow w:val="0"/>
        <w:emboss w:val="0"/>
        <w:imprint w:val="0"/>
        <w:vanish w:val="0"/>
        <w:color w:val="auto"/>
        <w:sz w:val="20"/>
        <w:u w:val="none"/>
        <w:effect w:val="none"/>
        <w:vertAlign w:val="baseline"/>
      </w:rPr>
    </w:lvl>
    <w:lvl w:ilvl="1" w:tplc="04090019" w:tentative="1">
      <w:start w:val="1"/>
      <w:numFmt w:val="lowerLetter"/>
      <w:lvlText w:val="%2."/>
      <w:lvlJc w:val="left"/>
      <w:pPr>
        <w:ind w:left="4048" w:hanging="360"/>
      </w:pPr>
    </w:lvl>
    <w:lvl w:ilvl="2" w:tplc="0409001B" w:tentative="1">
      <w:start w:val="1"/>
      <w:numFmt w:val="lowerRoman"/>
      <w:lvlText w:val="%3."/>
      <w:lvlJc w:val="right"/>
      <w:pPr>
        <w:ind w:left="4768" w:hanging="180"/>
      </w:pPr>
    </w:lvl>
    <w:lvl w:ilvl="3" w:tplc="0409000F" w:tentative="1">
      <w:start w:val="1"/>
      <w:numFmt w:val="decimal"/>
      <w:lvlText w:val="%4."/>
      <w:lvlJc w:val="left"/>
      <w:pPr>
        <w:ind w:left="5488" w:hanging="360"/>
      </w:pPr>
    </w:lvl>
    <w:lvl w:ilvl="4" w:tplc="04090019" w:tentative="1">
      <w:start w:val="1"/>
      <w:numFmt w:val="lowerLetter"/>
      <w:lvlText w:val="%5."/>
      <w:lvlJc w:val="left"/>
      <w:pPr>
        <w:ind w:left="6208" w:hanging="360"/>
      </w:pPr>
    </w:lvl>
    <w:lvl w:ilvl="5" w:tplc="0409001B" w:tentative="1">
      <w:start w:val="1"/>
      <w:numFmt w:val="lowerRoman"/>
      <w:lvlText w:val="%6."/>
      <w:lvlJc w:val="right"/>
      <w:pPr>
        <w:ind w:left="6928" w:hanging="180"/>
      </w:pPr>
    </w:lvl>
    <w:lvl w:ilvl="6" w:tplc="0409000F" w:tentative="1">
      <w:start w:val="1"/>
      <w:numFmt w:val="decimal"/>
      <w:lvlText w:val="%7."/>
      <w:lvlJc w:val="left"/>
      <w:pPr>
        <w:ind w:left="7648" w:hanging="360"/>
      </w:pPr>
    </w:lvl>
    <w:lvl w:ilvl="7" w:tplc="04090019" w:tentative="1">
      <w:start w:val="1"/>
      <w:numFmt w:val="lowerLetter"/>
      <w:lvlText w:val="%8."/>
      <w:lvlJc w:val="left"/>
      <w:pPr>
        <w:ind w:left="8368" w:hanging="360"/>
      </w:pPr>
    </w:lvl>
    <w:lvl w:ilvl="8" w:tplc="0409001B" w:tentative="1">
      <w:start w:val="1"/>
      <w:numFmt w:val="lowerRoman"/>
      <w:lvlText w:val="%9."/>
      <w:lvlJc w:val="right"/>
      <w:pPr>
        <w:ind w:left="9088" w:hanging="180"/>
      </w:pPr>
    </w:lvl>
  </w:abstractNum>
  <w:abstractNum w:abstractNumId="3" w15:restartNumberingAfterBreak="0">
    <w:nsid w:val="3A5C1D08"/>
    <w:multiLevelType w:val="hybridMultilevel"/>
    <w:tmpl w:val="7B3E10C5"/>
    <w:lvl w:ilvl="0" w:tplc="A1C2E341">
      <w:start w:val="1"/>
      <w:numFmt w:val="lowerLetter"/>
      <w:lvlRestart w:val="0"/>
      <w:pStyle w:val="TSP372itemizeletters"/>
      <w:lvlText w:val="%1."/>
      <w:lvlJc w:val="left"/>
      <w:pPr>
        <w:tabs>
          <w:tab w:val="num" w:pos="0"/>
        </w:tabs>
        <w:ind w:left="425" w:hanging="425"/>
      </w:pPr>
      <w:rPr>
        <w:rFonts w:hint="eastAsia"/>
        <w:b w:val="0"/>
        <w:i w:val="0"/>
        <w:caps w:val="0"/>
        <w:strike w:val="0"/>
        <w:dstrike w:val="0"/>
        <w:outline w:val="0"/>
        <w:shadow w:val="0"/>
        <w:emboss w:val="0"/>
        <w:imprint w:val="0"/>
        <w:vanish w:val="0"/>
        <w:color w:val="auto"/>
        <w:sz w:val="20"/>
        <w:u w:val="none"/>
        <w:effect w:val="none"/>
        <w:vertAlign w:val="baseline"/>
      </w:rPr>
    </w:lvl>
    <w:lvl w:ilvl="1" w:tplc="04090019" w:tentative="1">
      <w:start w:val="1"/>
      <w:numFmt w:val="lowerLetter"/>
      <w:lvlText w:val="%2."/>
      <w:lvlJc w:val="left"/>
      <w:pPr>
        <w:ind w:left="4048" w:hanging="360"/>
      </w:pPr>
    </w:lvl>
    <w:lvl w:ilvl="2" w:tplc="0409001B" w:tentative="1">
      <w:start w:val="1"/>
      <w:numFmt w:val="lowerRoman"/>
      <w:lvlText w:val="%3."/>
      <w:lvlJc w:val="right"/>
      <w:pPr>
        <w:ind w:left="4768" w:hanging="180"/>
      </w:pPr>
    </w:lvl>
    <w:lvl w:ilvl="3" w:tplc="0409000F" w:tentative="1">
      <w:start w:val="1"/>
      <w:numFmt w:val="decimal"/>
      <w:lvlText w:val="%4."/>
      <w:lvlJc w:val="left"/>
      <w:pPr>
        <w:ind w:left="5488" w:hanging="360"/>
      </w:pPr>
    </w:lvl>
    <w:lvl w:ilvl="4" w:tplc="04090019" w:tentative="1">
      <w:start w:val="1"/>
      <w:numFmt w:val="lowerLetter"/>
      <w:lvlText w:val="%5."/>
      <w:lvlJc w:val="left"/>
      <w:pPr>
        <w:ind w:left="6208" w:hanging="360"/>
      </w:pPr>
    </w:lvl>
    <w:lvl w:ilvl="5" w:tplc="0409001B" w:tentative="1">
      <w:start w:val="1"/>
      <w:numFmt w:val="lowerRoman"/>
      <w:lvlText w:val="%6."/>
      <w:lvlJc w:val="right"/>
      <w:pPr>
        <w:ind w:left="6928" w:hanging="180"/>
      </w:pPr>
    </w:lvl>
    <w:lvl w:ilvl="6" w:tplc="0409000F" w:tentative="1">
      <w:start w:val="1"/>
      <w:numFmt w:val="decimal"/>
      <w:lvlText w:val="%7."/>
      <w:lvlJc w:val="left"/>
      <w:pPr>
        <w:ind w:left="7648" w:hanging="360"/>
      </w:pPr>
    </w:lvl>
    <w:lvl w:ilvl="7" w:tplc="04090019" w:tentative="1">
      <w:start w:val="1"/>
      <w:numFmt w:val="lowerLetter"/>
      <w:lvlText w:val="%8."/>
      <w:lvlJc w:val="left"/>
      <w:pPr>
        <w:ind w:left="8368" w:hanging="360"/>
      </w:pPr>
    </w:lvl>
    <w:lvl w:ilvl="8" w:tplc="0409001B" w:tentative="1">
      <w:start w:val="1"/>
      <w:numFmt w:val="lowerRoman"/>
      <w:lvlText w:val="%9."/>
      <w:lvlJc w:val="right"/>
      <w:pPr>
        <w:ind w:left="9088" w:hanging="180"/>
      </w:pPr>
    </w:lvl>
  </w:abstractNum>
  <w:abstractNum w:abstractNumId="4" w15:restartNumberingAfterBreak="0">
    <w:nsid w:val="3A5C1D09"/>
    <w:multiLevelType w:val="hybridMultilevel"/>
    <w:tmpl w:val="7B3E10C6"/>
    <w:lvl w:ilvl="0" w:tplc="A1C2E342">
      <w:start w:val="1"/>
      <w:numFmt w:val="lowerLetter"/>
      <w:lvlRestart w:val="0"/>
      <w:pStyle w:val="TSP373itemizelettersparentheses"/>
      <w:lvlText w:val="(%1)"/>
      <w:lvlJc w:val="left"/>
      <w:pPr>
        <w:tabs>
          <w:tab w:val="num" w:pos="0"/>
        </w:tabs>
        <w:ind w:left="425" w:hanging="425"/>
      </w:pPr>
      <w:rPr>
        <w:rFonts w:hint="eastAsia"/>
        <w:b w:val="0"/>
        <w:i w:val="0"/>
        <w:caps w:val="0"/>
        <w:strike w:val="0"/>
        <w:dstrike w:val="0"/>
        <w:outline w:val="0"/>
        <w:shadow w:val="0"/>
        <w:emboss w:val="0"/>
        <w:imprint w:val="0"/>
        <w:vanish w:val="0"/>
        <w:color w:val="auto"/>
        <w:sz w:val="20"/>
        <w:u w:val="none"/>
        <w:effect w:val="none"/>
        <w:vertAlign w:val="baseline"/>
      </w:rPr>
    </w:lvl>
    <w:lvl w:ilvl="1" w:tplc="04090019" w:tentative="1">
      <w:start w:val="1"/>
      <w:numFmt w:val="lowerLetter"/>
      <w:lvlText w:val="%2."/>
      <w:lvlJc w:val="left"/>
      <w:pPr>
        <w:ind w:left="4048" w:hanging="360"/>
      </w:pPr>
    </w:lvl>
    <w:lvl w:ilvl="2" w:tplc="0409001B" w:tentative="1">
      <w:start w:val="1"/>
      <w:numFmt w:val="lowerRoman"/>
      <w:lvlText w:val="%3."/>
      <w:lvlJc w:val="right"/>
      <w:pPr>
        <w:ind w:left="4768" w:hanging="180"/>
      </w:pPr>
    </w:lvl>
    <w:lvl w:ilvl="3" w:tplc="0409000F" w:tentative="1">
      <w:start w:val="1"/>
      <w:numFmt w:val="decimal"/>
      <w:lvlText w:val="%4."/>
      <w:lvlJc w:val="left"/>
      <w:pPr>
        <w:ind w:left="5488" w:hanging="360"/>
      </w:pPr>
    </w:lvl>
    <w:lvl w:ilvl="4" w:tplc="04090019" w:tentative="1">
      <w:start w:val="1"/>
      <w:numFmt w:val="lowerLetter"/>
      <w:lvlText w:val="%5."/>
      <w:lvlJc w:val="left"/>
      <w:pPr>
        <w:ind w:left="6208" w:hanging="360"/>
      </w:pPr>
    </w:lvl>
    <w:lvl w:ilvl="5" w:tplc="0409001B" w:tentative="1">
      <w:start w:val="1"/>
      <w:numFmt w:val="lowerRoman"/>
      <w:lvlText w:val="%6."/>
      <w:lvlJc w:val="right"/>
      <w:pPr>
        <w:ind w:left="6928" w:hanging="180"/>
      </w:pPr>
    </w:lvl>
    <w:lvl w:ilvl="6" w:tplc="0409000F" w:tentative="1">
      <w:start w:val="1"/>
      <w:numFmt w:val="decimal"/>
      <w:lvlText w:val="%7."/>
      <w:lvlJc w:val="left"/>
      <w:pPr>
        <w:ind w:left="7648" w:hanging="360"/>
      </w:pPr>
    </w:lvl>
    <w:lvl w:ilvl="7" w:tplc="04090019" w:tentative="1">
      <w:start w:val="1"/>
      <w:numFmt w:val="lowerLetter"/>
      <w:lvlText w:val="%8."/>
      <w:lvlJc w:val="left"/>
      <w:pPr>
        <w:ind w:left="8368" w:hanging="360"/>
      </w:pPr>
    </w:lvl>
    <w:lvl w:ilvl="8" w:tplc="0409001B" w:tentative="1">
      <w:start w:val="1"/>
      <w:numFmt w:val="lowerRoman"/>
      <w:lvlText w:val="%9."/>
      <w:lvlJc w:val="right"/>
      <w:pPr>
        <w:ind w:left="9088" w:hanging="180"/>
      </w:pPr>
    </w:lvl>
  </w:abstractNum>
  <w:abstractNum w:abstractNumId="5" w15:restartNumberingAfterBreak="0">
    <w:nsid w:val="70012E46"/>
    <w:multiLevelType w:val="hybridMultilevel"/>
    <w:tmpl w:val="CA64F2B8"/>
    <w:lvl w:ilvl="0" w:tplc="7CA4297C">
      <w:start w:val="1"/>
      <w:numFmt w:val="decimal"/>
      <w:pStyle w:val="TSP71References"/>
      <w:lvlText w:val="%1."/>
      <w:lvlJc w:val="left"/>
      <w:pPr>
        <w:ind w:left="425" w:hanging="425"/>
      </w:pPr>
      <w:rPr>
        <w:rFonts w:hint="eastAsia"/>
        <w:b w:val="0"/>
        <w:i w:val="0"/>
        <w:sz w:val="18"/>
        <w:vertAlign w:val="superscrip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76311A3B"/>
    <w:multiLevelType w:val="hybridMultilevel"/>
    <w:tmpl w:val="9154B9C2"/>
    <w:lvl w:ilvl="0" w:tplc="74101066">
      <w:start w:val="1"/>
      <w:numFmt w:val="decimal"/>
      <w:pStyle w:val="TSP37itemize"/>
      <w:lvlText w:val="%1."/>
      <w:lvlJc w:val="left"/>
      <w:pPr>
        <w:ind w:left="425" w:hanging="425"/>
      </w:pPr>
      <w:rPr>
        <w:rFonts w:hint="eastAsia"/>
        <w:b w:val="0"/>
        <w:i w:val="0"/>
        <w:caps w:val="0"/>
        <w:strike w:val="0"/>
        <w:dstrike w:val="0"/>
        <w:outline w:val="0"/>
        <w:shadow w:val="0"/>
        <w:emboss w:val="0"/>
        <w:imprint w:val="0"/>
        <w:vanish w:val="0"/>
        <w:color w:val="auto"/>
        <w:sz w:val="20"/>
        <w:u w:val="none"/>
        <w:effect w:val="none"/>
        <w:vertAlign w:val="superscript"/>
      </w:rPr>
    </w:lvl>
    <w:lvl w:ilvl="1" w:tplc="04090019" w:tentative="1">
      <w:start w:val="1"/>
      <w:numFmt w:val="lowerLetter"/>
      <w:lvlText w:val="%2."/>
      <w:lvlJc w:val="left"/>
      <w:pPr>
        <w:ind w:left="4048" w:hanging="360"/>
      </w:pPr>
    </w:lvl>
    <w:lvl w:ilvl="2" w:tplc="0409001B" w:tentative="1">
      <w:start w:val="1"/>
      <w:numFmt w:val="lowerRoman"/>
      <w:lvlText w:val="%3."/>
      <w:lvlJc w:val="right"/>
      <w:pPr>
        <w:ind w:left="4768" w:hanging="180"/>
      </w:pPr>
    </w:lvl>
    <w:lvl w:ilvl="3" w:tplc="0409000F" w:tentative="1">
      <w:start w:val="1"/>
      <w:numFmt w:val="decimal"/>
      <w:lvlText w:val="%4."/>
      <w:lvlJc w:val="left"/>
      <w:pPr>
        <w:ind w:left="5488" w:hanging="360"/>
      </w:pPr>
    </w:lvl>
    <w:lvl w:ilvl="4" w:tplc="04090019" w:tentative="1">
      <w:start w:val="1"/>
      <w:numFmt w:val="lowerLetter"/>
      <w:lvlText w:val="%5."/>
      <w:lvlJc w:val="left"/>
      <w:pPr>
        <w:ind w:left="6208" w:hanging="360"/>
      </w:pPr>
    </w:lvl>
    <w:lvl w:ilvl="5" w:tplc="0409001B" w:tentative="1">
      <w:start w:val="1"/>
      <w:numFmt w:val="lowerRoman"/>
      <w:lvlText w:val="%6."/>
      <w:lvlJc w:val="right"/>
      <w:pPr>
        <w:ind w:left="6928" w:hanging="180"/>
      </w:pPr>
    </w:lvl>
    <w:lvl w:ilvl="6" w:tplc="0409000F" w:tentative="1">
      <w:start w:val="1"/>
      <w:numFmt w:val="decimal"/>
      <w:lvlText w:val="%7."/>
      <w:lvlJc w:val="left"/>
      <w:pPr>
        <w:ind w:left="7648" w:hanging="360"/>
      </w:pPr>
    </w:lvl>
    <w:lvl w:ilvl="7" w:tplc="04090019" w:tentative="1">
      <w:start w:val="1"/>
      <w:numFmt w:val="lowerLetter"/>
      <w:lvlText w:val="%8."/>
      <w:lvlJc w:val="left"/>
      <w:pPr>
        <w:ind w:left="8368" w:hanging="360"/>
      </w:pPr>
    </w:lvl>
    <w:lvl w:ilvl="8" w:tplc="0409001B" w:tentative="1">
      <w:start w:val="1"/>
      <w:numFmt w:val="lowerRoman"/>
      <w:lvlText w:val="%9."/>
      <w:lvlJc w:val="right"/>
      <w:pPr>
        <w:ind w:left="9088" w:hanging="180"/>
      </w:pPr>
    </w:lvl>
  </w:abstractNum>
  <w:num w:numId="1" w16cid:durableId="1766800539">
    <w:abstractNumId w:val="6"/>
  </w:num>
  <w:num w:numId="2" w16cid:durableId="1037857784">
    <w:abstractNumId w:val="2"/>
  </w:num>
  <w:num w:numId="3" w16cid:durableId="1237668747">
    <w:abstractNumId w:val="3"/>
  </w:num>
  <w:num w:numId="4" w16cid:durableId="1259943119">
    <w:abstractNumId w:val="4"/>
  </w:num>
  <w:num w:numId="5" w16cid:durableId="829173852">
    <w:abstractNumId w:val="0"/>
  </w:num>
  <w:num w:numId="6" w16cid:durableId="1706711193">
    <w:abstractNumId w:val="1"/>
  </w:num>
  <w:num w:numId="7" w16cid:durableId="649601985">
    <w:abstractNumId w:val="5"/>
  </w:num>
  <w:num w:numId="8" w16cid:durableId="804129638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80"/>
  <w:bordersDoNotSurroundHeader/>
  <w:bordersDoNotSurroundFooter/>
  <w:proofState w:spelling="clean" w:grammar="clean"/>
  <w:defaultTabStop w:val="708"/>
  <w:hyphenationZone w:val="283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F2A44"/>
    <w:rsid w:val="000F2A44"/>
    <w:rsid w:val="002F7F41"/>
    <w:rsid w:val="00377842"/>
    <w:rsid w:val="00427BB9"/>
    <w:rsid w:val="00543EB8"/>
    <w:rsid w:val="005D1B8F"/>
    <w:rsid w:val="005D23EA"/>
    <w:rsid w:val="00703BB7"/>
    <w:rsid w:val="009664E1"/>
    <w:rsid w:val="00B00BFF"/>
    <w:rsid w:val="00B06C73"/>
    <w:rsid w:val="00C754BC"/>
    <w:rsid w:val="00D3173E"/>
    <w:rsid w:val="00DE340A"/>
    <w:rsid w:val="00EE3417"/>
    <w:rsid w:val="00EE50A7"/>
    <w:rsid w:val="00F66759"/>
    <w:rsid w:val="00FB0813"/>
    <w:rsid w:val="12E45780"/>
    <w:rsid w:val="2AB81E1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75F92FDF"/>
  <w15:docId w15:val="{F63D56A8-C949-41AD-B152-41FF04139D2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unhideWhenUsed="1" w:qFormat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 w:qFormat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 w:qFormat="1"/>
    <w:lsdException w:name="annotation subject" w:semiHidden="1" w:unhideWhenUsed="1" w:qFormat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 w:unhideWhenUsed="1"/>
    <w:lsdException w:name="No Spacing" w:semiHidden="1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nhideWhenUsed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pPr>
      <w:spacing w:after="160" w:line="259" w:lineRule="auto"/>
    </w:pPr>
    <w:rPr>
      <w:kern w:val="2"/>
      <w:sz w:val="22"/>
      <w:szCs w:val="22"/>
      <w:lang w:val="it-IT" w:eastAsia="en-US"/>
      <w14:ligatures w14:val="standardContextual"/>
    </w:rPr>
  </w:style>
  <w:style w:type="paragraph" w:styleId="Heading1">
    <w:name w:val="heading 1"/>
    <w:basedOn w:val="Normal"/>
    <w:next w:val="Normal"/>
    <w:link w:val="Heading1Char"/>
    <w:uiPriority w:val="9"/>
    <w:qFormat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pPr>
      <w:keepNext/>
      <w:keepLines/>
      <w:spacing w:after="0"/>
      <w:outlineLvl w:val="7"/>
    </w:pPr>
    <w:rPr>
      <w:rFonts w:eastAsiaTheme="majorEastAsia" w:cstheme="majorBidi"/>
      <w:i/>
      <w:iCs/>
      <w:color w:val="262626" w:themeColor="text1" w:themeTint="D9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pPr>
      <w:keepNext/>
      <w:keepLines/>
      <w:spacing w:after="0"/>
      <w:outlineLvl w:val="8"/>
    </w:pPr>
    <w:rPr>
      <w:rFonts w:eastAsiaTheme="majorEastAsia" w:cstheme="majorBidi"/>
      <w:color w:val="262626" w:themeColor="text1" w:themeTint="D9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CommentReference">
    <w:name w:val="annotation reference"/>
    <w:basedOn w:val="DefaultParagraphFont"/>
    <w:uiPriority w:val="99"/>
    <w:semiHidden/>
    <w:unhideWhenUsed/>
    <w:rPr>
      <w:sz w:val="21"/>
      <w:szCs w:val="21"/>
    </w:rPr>
  </w:style>
  <w:style w:type="paragraph" w:styleId="CommentText">
    <w:name w:val="annotation text"/>
    <w:basedOn w:val="Normal"/>
    <w:link w:val="CommentTextChar"/>
    <w:uiPriority w:val="99"/>
    <w:unhideWhenUsed/>
    <w:qFormat/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qFormat/>
    <w:rPr>
      <w:b/>
      <w:bCs/>
    </w:rPr>
  </w:style>
  <w:style w:type="paragraph" w:styleId="Subtitle">
    <w:name w:val="Subtitle"/>
    <w:basedOn w:val="Normal"/>
    <w:next w:val="Normal"/>
    <w:link w:val="SubtitleChar"/>
    <w:uiPriority w:val="11"/>
    <w:qFormat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Title">
    <w:name w:val="Title"/>
    <w:basedOn w:val="Normal"/>
    <w:next w:val="Normal"/>
    <w:link w:val="TitleChar"/>
    <w:uiPriority w:val="10"/>
    <w:qFormat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Heading1Char">
    <w:name w:val="Heading 1 Char"/>
    <w:basedOn w:val="DefaultParagraphFont"/>
    <w:link w:val="Heading1"/>
    <w:uiPriority w:val="9"/>
    <w:qFormat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qFormat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qFormat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qFormat/>
    <w:rPr>
      <w:rFonts w:eastAsiaTheme="majorEastAsia" w:cstheme="majorBidi"/>
      <w:i/>
      <w:iCs/>
      <w:color w:val="2F5496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qFormat/>
    <w:rPr>
      <w:rFonts w:eastAsiaTheme="majorEastAsia" w:cstheme="majorBidi"/>
      <w:color w:val="2F5496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qFormat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qFormat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qFormat/>
    <w:rPr>
      <w:rFonts w:eastAsiaTheme="majorEastAsia" w:cstheme="majorBidi"/>
      <w:i/>
      <w:iCs/>
      <w:color w:val="262626" w:themeColor="text1" w:themeTint="D9"/>
    </w:rPr>
  </w:style>
  <w:style w:type="character" w:customStyle="1" w:styleId="Heading9Char">
    <w:name w:val="Heading 9 Char"/>
    <w:basedOn w:val="DefaultParagraphFont"/>
    <w:link w:val="Heading9"/>
    <w:uiPriority w:val="9"/>
    <w:semiHidden/>
    <w:rPr>
      <w:rFonts w:eastAsiaTheme="majorEastAsia" w:cstheme="majorBidi"/>
      <w:color w:val="262626" w:themeColor="text1" w:themeTint="D9"/>
    </w:rPr>
  </w:style>
  <w:style w:type="character" w:customStyle="1" w:styleId="TitleChar">
    <w:name w:val="Title Char"/>
    <w:basedOn w:val="DefaultParagraphFont"/>
    <w:link w:val="Title"/>
    <w:uiPriority w:val="10"/>
    <w:qFormat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SubtitleChar">
    <w:name w:val="Subtitle Char"/>
    <w:basedOn w:val="DefaultParagraphFont"/>
    <w:link w:val="Subtitle"/>
    <w:uiPriority w:val="11"/>
    <w:qFormat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qFormat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pPr>
      <w:ind w:left="720"/>
      <w:contextualSpacing/>
    </w:pPr>
  </w:style>
  <w:style w:type="character" w:customStyle="1" w:styleId="Enfasiintensa1">
    <w:name w:val="Enfasi intensa1"/>
    <w:basedOn w:val="DefaultParagraphFont"/>
    <w:uiPriority w:val="21"/>
    <w:qFormat/>
    <w:rPr>
      <w:i/>
      <w:iCs/>
      <w:color w:val="2F5496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Pr>
      <w:i/>
      <w:iCs/>
      <w:color w:val="2F5496" w:themeColor="accent1" w:themeShade="BF"/>
    </w:rPr>
  </w:style>
  <w:style w:type="character" w:customStyle="1" w:styleId="Riferimentointenso1">
    <w:name w:val="Riferimento intenso1"/>
    <w:basedOn w:val="DefaultParagraphFont"/>
    <w:uiPriority w:val="32"/>
    <w:qFormat/>
    <w:rPr>
      <w:b/>
      <w:bCs/>
      <w:smallCaps/>
      <w:color w:val="2F5496" w:themeColor="accent1" w:themeShade="BF"/>
      <w:spacing w:val="5"/>
    </w:rPr>
  </w:style>
  <w:style w:type="character" w:customStyle="1" w:styleId="CommentTextChar">
    <w:name w:val="Comment Text Char"/>
    <w:basedOn w:val="DefaultParagraphFont"/>
    <w:link w:val="CommentText"/>
    <w:uiPriority w:val="99"/>
    <w:qFormat/>
  </w:style>
  <w:style w:type="character" w:customStyle="1" w:styleId="CommentSubjectChar">
    <w:name w:val="Comment Subject Char"/>
    <w:basedOn w:val="CommentTextChar"/>
    <w:link w:val="CommentSubject"/>
    <w:uiPriority w:val="99"/>
    <w:semiHidden/>
    <w:qFormat/>
    <w:rPr>
      <w:b/>
      <w:bCs/>
    </w:rPr>
  </w:style>
  <w:style w:type="paragraph" w:customStyle="1" w:styleId="TSP10doinum">
    <w:name w:val="TSP_1.0_doinum"/>
    <w:basedOn w:val="Normal"/>
    <w:qFormat/>
    <w:rsid w:val="00543EB8"/>
    <w:pPr>
      <w:adjustRightInd w:val="0"/>
      <w:snapToGrid w:val="0"/>
      <w:spacing w:after="240" w:line="240" w:lineRule="auto"/>
    </w:pPr>
    <w:rPr>
      <w:rFonts w:ascii="Minion Pro" w:hAnsi="Minion Pro" w:cs="Times New Roman"/>
      <w:color w:val="000000"/>
      <w:sz w:val="14"/>
      <w:szCs w:val="20"/>
      <w:lang w:val="en-US" w:eastAsia="zh-CN"/>
    </w:rPr>
  </w:style>
  <w:style w:type="paragraph" w:customStyle="1" w:styleId="TSP11articletype">
    <w:name w:val="TSP_1.1_article_type"/>
    <w:next w:val="Normal"/>
    <w:qFormat/>
    <w:rsid w:val="00543EB8"/>
    <w:pPr>
      <w:adjustRightInd w:val="0"/>
      <w:snapToGrid w:val="0"/>
      <w:spacing w:after="240" w:line="240" w:lineRule="atLeast"/>
    </w:pPr>
    <w:rPr>
      <w:rFonts w:ascii="Minion Pro" w:eastAsia="Times New Roman" w:hAnsi="Minion Pro" w:cs="Times New Roman"/>
      <w:b/>
      <w:caps/>
      <w:snapToGrid w:val="0"/>
      <w:color w:val="000000"/>
      <w:sz w:val="18"/>
      <w:szCs w:val="22"/>
      <w:u w:val="single"/>
      <w:lang w:eastAsia="de-DE" w:bidi="en-US"/>
    </w:rPr>
  </w:style>
  <w:style w:type="paragraph" w:customStyle="1" w:styleId="TSP12title">
    <w:name w:val="TSP_1.2_title"/>
    <w:next w:val="Normal"/>
    <w:qFormat/>
    <w:rsid w:val="00543EB8"/>
    <w:pPr>
      <w:adjustRightInd w:val="0"/>
      <w:snapToGrid w:val="0"/>
      <w:spacing w:before="240" w:after="240" w:line="240" w:lineRule="atLeast"/>
    </w:pPr>
    <w:rPr>
      <w:rFonts w:ascii="Minion Pro" w:eastAsia="Times New Roman" w:hAnsi="Minion Pro" w:cs="Times New Roman"/>
      <w:b/>
      <w:snapToGrid w:val="0"/>
      <w:color w:val="000000"/>
      <w:sz w:val="28"/>
      <w:lang w:eastAsia="de-DE" w:bidi="en-US"/>
    </w:rPr>
  </w:style>
  <w:style w:type="paragraph" w:customStyle="1" w:styleId="TSP13authornames">
    <w:name w:val="TSP_1.3_authornames"/>
    <w:next w:val="Normal"/>
    <w:qFormat/>
    <w:rsid w:val="00543EB8"/>
    <w:pPr>
      <w:adjustRightInd w:val="0"/>
      <w:snapToGrid w:val="0"/>
      <w:spacing w:after="240" w:line="240" w:lineRule="atLeast"/>
    </w:pPr>
    <w:rPr>
      <w:rFonts w:ascii="Minion Pro" w:eastAsia="Times New Roman" w:hAnsi="Minion Pro" w:cs="Times New Roman"/>
      <w:b/>
      <w:color w:val="000000"/>
      <w:sz w:val="22"/>
      <w:szCs w:val="22"/>
      <w:lang w:eastAsia="de-DE" w:bidi="en-US"/>
    </w:rPr>
  </w:style>
  <w:style w:type="paragraph" w:customStyle="1" w:styleId="TSP14history">
    <w:name w:val="TSP_1.4_history"/>
    <w:basedOn w:val="Normal"/>
    <w:next w:val="Normal"/>
    <w:autoRedefine/>
    <w:qFormat/>
    <w:rsid w:val="00543EB8"/>
    <w:pPr>
      <w:adjustRightInd w:val="0"/>
      <w:snapToGrid w:val="0"/>
      <w:spacing w:before="60" w:after="240" w:line="240" w:lineRule="atLeast"/>
    </w:pPr>
    <w:rPr>
      <w:rFonts w:ascii="Minion Pro" w:eastAsia="Times New Roman" w:hAnsi="Minion Pro" w:cs="Times New Roman"/>
      <w:color w:val="000000"/>
      <w:kern w:val="0"/>
      <w:sz w:val="18"/>
      <w:szCs w:val="20"/>
      <w:lang w:val="en-US" w:eastAsia="de-DE" w:bidi="en-US"/>
      <w14:ligatures w14:val="none"/>
    </w:rPr>
  </w:style>
  <w:style w:type="paragraph" w:customStyle="1" w:styleId="TSP15academiceditor">
    <w:name w:val="TSP_1.5_academic_editor"/>
    <w:qFormat/>
    <w:rsid w:val="00543EB8"/>
    <w:pPr>
      <w:adjustRightInd w:val="0"/>
      <w:snapToGrid w:val="0"/>
      <w:spacing w:before="120" w:after="120" w:line="240" w:lineRule="atLeast"/>
    </w:pPr>
    <w:rPr>
      <w:rFonts w:ascii="Minion Pro" w:eastAsia="Times New Roman" w:hAnsi="Minion Pro" w:cs="Times New Roman"/>
      <w:color w:val="000000"/>
      <w:sz w:val="18"/>
      <w:szCs w:val="22"/>
      <w:lang w:eastAsia="de-DE" w:bidi="en-US"/>
    </w:rPr>
  </w:style>
  <w:style w:type="paragraph" w:customStyle="1" w:styleId="TSP16affiliation">
    <w:name w:val="TSP_1.6_affiliation"/>
    <w:qFormat/>
    <w:rsid w:val="00543EB8"/>
    <w:pPr>
      <w:adjustRightInd w:val="0"/>
      <w:snapToGrid w:val="0"/>
      <w:spacing w:line="240" w:lineRule="atLeast"/>
    </w:pPr>
    <w:rPr>
      <w:rFonts w:ascii="Minion Pro" w:eastAsia="Times New Roman" w:hAnsi="Minion Pro" w:cs="Times New Roman"/>
      <w:color w:val="000000"/>
      <w:sz w:val="18"/>
      <w:szCs w:val="18"/>
      <w:lang w:eastAsia="de-DE" w:bidi="en-US"/>
    </w:rPr>
  </w:style>
  <w:style w:type="paragraph" w:customStyle="1" w:styleId="TSP17abstract">
    <w:name w:val="TSP_1.7_abstract"/>
    <w:next w:val="Normal"/>
    <w:qFormat/>
    <w:rsid w:val="00543EB8"/>
    <w:pPr>
      <w:adjustRightInd w:val="0"/>
      <w:snapToGrid w:val="0"/>
      <w:spacing w:before="240" w:after="240" w:line="240" w:lineRule="atLeast"/>
      <w:jc w:val="both"/>
    </w:pPr>
    <w:rPr>
      <w:rFonts w:ascii="Minion Pro" w:eastAsia="Times New Roman" w:hAnsi="Minion Pro" w:cs="Times New Roman"/>
      <w:color w:val="000000"/>
      <w:szCs w:val="22"/>
      <w:lang w:eastAsia="de-DE" w:bidi="en-US"/>
    </w:rPr>
  </w:style>
  <w:style w:type="paragraph" w:customStyle="1" w:styleId="TSP18keywords">
    <w:name w:val="TSP_1.8_keywords"/>
    <w:next w:val="Normal"/>
    <w:qFormat/>
    <w:rsid w:val="00543EB8"/>
    <w:pPr>
      <w:adjustRightInd w:val="0"/>
      <w:snapToGrid w:val="0"/>
      <w:spacing w:before="240" w:line="240" w:lineRule="atLeast"/>
      <w:jc w:val="both"/>
    </w:pPr>
    <w:rPr>
      <w:rFonts w:ascii="Minion Pro" w:eastAsia="Times New Roman" w:hAnsi="Minion Pro" w:cs="Times New Roman"/>
      <w:snapToGrid w:val="0"/>
      <w:color w:val="000000"/>
      <w:szCs w:val="22"/>
      <w:lang w:eastAsia="de-DE" w:bidi="en-US"/>
    </w:rPr>
  </w:style>
  <w:style w:type="paragraph" w:customStyle="1" w:styleId="TSP19classification">
    <w:name w:val="TSP_1.9_classification"/>
    <w:qFormat/>
    <w:rsid w:val="00543EB8"/>
    <w:pPr>
      <w:spacing w:before="240" w:line="240" w:lineRule="atLeast"/>
      <w:jc w:val="both"/>
    </w:pPr>
    <w:rPr>
      <w:rFonts w:ascii="Minion Pro" w:eastAsia="Times New Roman" w:hAnsi="Minion Pro" w:cs="Times New Roman"/>
      <w:b/>
      <w:color w:val="000000"/>
      <w:szCs w:val="22"/>
      <w:lang w:eastAsia="de-DE" w:bidi="en-US"/>
    </w:rPr>
  </w:style>
  <w:style w:type="paragraph" w:customStyle="1" w:styleId="TSP19line">
    <w:name w:val="TSP_1.9_line"/>
    <w:qFormat/>
    <w:rsid w:val="00543EB8"/>
    <w:pPr>
      <w:pBdr>
        <w:bottom w:val="single" w:sz="6" w:space="1" w:color="auto"/>
      </w:pBdr>
      <w:adjustRightInd w:val="0"/>
      <w:snapToGrid w:val="0"/>
      <w:spacing w:after="480" w:line="240" w:lineRule="atLeast"/>
      <w:jc w:val="both"/>
    </w:pPr>
    <w:rPr>
      <w:rFonts w:ascii="Minion Pro" w:eastAsia="Times New Roman" w:hAnsi="Minion Pro" w:cs="Cordia New"/>
      <w:color w:val="000000"/>
      <w:szCs w:val="24"/>
      <w:lang w:eastAsia="de-DE" w:bidi="en-US"/>
    </w:rPr>
  </w:style>
  <w:style w:type="paragraph" w:customStyle="1" w:styleId="TSP21heading1">
    <w:name w:val="TSP_2.1_heading1"/>
    <w:qFormat/>
    <w:rsid w:val="00543EB8"/>
    <w:pPr>
      <w:adjustRightInd w:val="0"/>
      <w:snapToGrid w:val="0"/>
      <w:spacing w:before="240" w:after="60" w:line="240" w:lineRule="atLeast"/>
      <w:outlineLvl w:val="0"/>
    </w:pPr>
    <w:rPr>
      <w:rFonts w:ascii="Minion Pro" w:eastAsia="Times New Roman" w:hAnsi="Minion Pro" w:cs="Times New Roman"/>
      <w:b/>
      <w:snapToGrid w:val="0"/>
      <w:color w:val="000000"/>
      <w:sz w:val="22"/>
      <w:szCs w:val="22"/>
      <w:lang w:eastAsia="de-DE" w:bidi="en-US"/>
    </w:rPr>
  </w:style>
  <w:style w:type="paragraph" w:customStyle="1" w:styleId="TSP22heading2">
    <w:name w:val="TSP_2.2_heading2"/>
    <w:qFormat/>
    <w:rsid w:val="00543EB8"/>
    <w:pPr>
      <w:adjustRightInd w:val="0"/>
      <w:snapToGrid w:val="0"/>
      <w:spacing w:before="60" w:after="60" w:line="240" w:lineRule="atLeast"/>
      <w:outlineLvl w:val="1"/>
    </w:pPr>
    <w:rPr>
      <w:rFonts w:ascii="Minion Pro" w:eastAsia="Times New Roman" w:hAnsi="Minion Pro" w:cs="Times New Roman"/>
      <w:b/>
      <w:i/>
      <w:noProof/>
      <w:snapToGrid w:val="0"/>
      <w:color w:val="000000"/>
      <w:sz w:val="22"/>
      <w:szCs w:val="22"/>
      <w:lang w:eastAsia="de-DE" w:bidi="en-US"/>
    </w:rPr>
  </w:style>
  <w:style w:type="paragraph" w:customStyle="1" w:styleId="TSP23heading3">
    <w:name w:val="TSP_2.3_heading3"/>
    <w:qFormat/>
    <w:rsid w:val="00543EB8"/>
    <w:pPr>
      <w:adjustRightInd w:val="0"/>
      <w:snapToGrid w:val="0"/>
      <w:spacing w:before="60" w:after="60" w:line="240" w:lineRule="atLeast"/>
      <w:outlineLvl w:val="2"/>
    </w:pPr>
    <w:rPr>
      <w:rFonts w:ascii="Minion Pro" w:eastAsia="Times New Roman" w:hAnsi="Minion Pro" w:cs="Times New Roman"/>
      <w:i/>
      <w:snapToGrid w:val="0"/>
      <w:color w:val="000000"/>
      <w:sz w:val="22"/>
      <w:szCs w:val="22"/>
      <w:lang w:eastAsia="de-DE" w:bidi="en-US"/>
    </w:rPr>
  </w:style>
  <w:style w:type="paragraph" w:customStyle="1" w:styleId="TSP24heading4">
    <w:name w:val="TSP_2.4_heading4"/>
    <w:basedOn w:val="TSP23heading3"/>
    <w:qFormat/>
    <w:rsid w:val="00543EB8"/>
    <w:pPr>
      <w:outlineLvl w:val="3"/>
    </w:pPr>
    <w:rPr>
      <w:i w:val="0"/>
    </w:rPr>
  </w:style>
  <w:style w:type="paragraph" w:customStyle="1" w:styleId="TSP31text">
    <w:name w:val="TSP_3.1_text"/>
    <w:qFormat/>
    <w:rsid w:val="00543EB8"/>
    <w:pPr>
      <w:adjustRightInd w:val="0"/>
      <w:snapToGrid w:val="0"/>
      <w:spacing w:after="60" w:line="240" w:lineRule="atLeast"/>
      <w:ind w:firstLine="425"/>
      <w:jc w:val="both"/>
    </w:pPr>
    <w:rPr>
      <w:rFonts w:ascii="Minion Pro" w:eastAsia="Times New Roman" w:hAnsi="Minion Pro" w:cs="Times New Roman"/>
      <w:snapToGrid w:val="0"/>
      <w:color w:val="000000"/>
      <w:sz w:val="22"/>
      <w:szCs w:val="22"/>
      <w:lang w:eastAsia="de-DE" w:bidi="en-US"/>
    </w:rPr>
  </w:style>
  <w:style w:type="paragraph" w:customStyle="1" w:styleId="TSP32textnoindent">
    <w:name w:val="TSP_3.2_text_no_indent"/>
    <w:basedOn w:val="TSP31text"/>
    <w:qFormat/>
    <w:rsid w:val="00543EB8"/>
    <w:pPr>
      <w:ind w:firstLine="0"/>
    </w:pPr>
  </w:style>
  <w:style w:type="paragraph" w:customStyle="1" w:styleId="TSP33textspaceafter">
    <w:name w:val="TSP_3.3_text_space_after"/>
    <w:qFormat/>
    <w:rsid w:val="00543EB8"/>
    <w:pPr>
      <w:adjustRightInd w:val="0"/>
      <w:snapToGrid w:val="0"/>
      <w:spacing w:after="240" w:line="240" w:lineRule="atLeast"/>
      <w:ind w:firstLine="425"/>
      <w:jc w:val="both"/>
    </w:pPr>
    <w:rPr>
      <w:rFonts w:ascii="Minion Pro" w:eastAsia="Times New Roman" w:hAnsi="Minion Pro" w:cs="Times New Roman"/>
      <w:snapToGrid w:val="0"/>
      <w:color w:val="000000"/>
      <w:sz w:val="22"/>
      <w:szCs w:val="22"/>
      <w:lang w:eastAsia="de-DE" w:bidi="en-US"/>
    </w:rPr>
  </w:style>
  <w:style w:type="paragraph" w:customStyle="1" w:styleId="TSP34textspacebefore">
    <w:name w:val="TSP_3.4_text_space_before"/>
    <w:qFormat/>
    <w:rsid w:val="00543EB8"/>
    <w:pPr>
      <w:adjustRightInd w:val="0"/>
      <w:snapToGrid w:val="0"/>
      <w:spacing w:before="240" w:line="240" w:lineRule="atLeast"/>
      <w:ind w:firstLine="425"/>
      <w:jc w:val="both"/>
    </w:pPr>
    <w:rPr>
      <w:rFonts w:ascii="Minion Pro" w:eastAsia="Times New Roman" w:hAnsi="Minion Pro" w:cs="Times New Roman"/>
      <w:snapToGrid w:val="0"/>
      <w:color w:val="000000"/>
      <w:sz w:val="22"/>
      <w:szCs w:val="22"/>
      <w:lang w:eastAsia="de-DE" w:bidi="en-US"/>
    </w:rPr>
  </w:style>
  <w:style w:type="paragraph" w:customStyle="1" w:styleId="TSP35textbeforelist">
    <w:name w:val="TSP_3.5_text_before_list"/>
    <w:qFormat/>
    <w:rsid w:val="00543EB8"/>
    <w:pPr>
      <w:adjustRightInd w:val="0"/>
      <w:snapToGrid w:val="0"/>
      <w:spacing w:after="60" w:line="240" w:lineRule="atLeast"/>
      <w:ind w:firstLine="425"/>
      <w:jc w:val="both"/>
    </w:pPr>
    <w:rPr>
      <w:rFonts w:ascii="Minion Pro" w:eastAsia="Times New Roman" w:hAnsi="Minion Pro" w:cs="Times New Roman"/>
      <w:snapToGrid w:val="0"/>
      <w:color w:val="000000"/>
      <w:sz w:val="22"/>
      <w:szCs w:val="22"/>
      <w:lang w:eastAsia="de-DE" w:bidi="en-US"/>
    </w:rPr>
  </w:style>
  <w:style w:type="paragraph" w:customStyle="1" w:styleId="TSP36textafterlist">
    <w:name w:val="TSP_3.6_text_after_list"/>
    <w:qFormat/>
    <w:rsid w:val="00543EB8"/>
    <w:pPr>
      <w:adjustRightInd w:val="0"/>
      <w:snapToGrid w:val="0"/>
      <w:spacing w:before="60" w:line="240" w:lineRule="atLeast"/>
      <w:ind w:firstLine="425"/>
      <w:jc w:val="both"/>
    </w:pPr>
    <w:rPr>
      <w:rFonts w:ascii="Minion Pro" w:eastAsia="Times New Roman" w:hAnsi="Minion Pro" w:cs="Times New Roman"/>
      <w:snapToGrid w:val="0"/>
      <w:color w:val="000000"/>
      <w:sz w:val="22"/>
      <w:szCs w:val="22"/>
      <w:lang w:eastAsia="de-DE" w:bidi="en-US"/>
    </w:rPr>
  </w:style>
  <w:style w:type="paragraph" w:customStyle="1" w:styleId="TSP37itemize">
    <w:name w:val="TSP_3.7_itemize"/>
    <w:qFormat/>
    <w:rsid w:val="00543EB8"/>
    <w:pPr>
      <w:numPr>
        <w:numId w:val="1"/>
      </w:numPr>
      <w:adjustRightInd w:val="0"/>
      <w:snapToGrid w:val="0"/>
      <w:spacing w:line="228" w:lineRule="auto"/>
      <w:jc w:val="both"/>
    </w:pPr>
    <w:rPr>
      <w:rFonts w:ascii="Minion Pro" w:eastAsia="Times New Roman" w:hAnsi="Minion Pro" w:cs="Times New Roman"/>
      <w:color w:val="000000"/>
      <w:sz w:val="22"/>
      <w:szCs w:val="22"/>
      <w:lang w:eastAsia="de-DE" w:bidi="en-US"/>
    </w:rPr>
  </w:style>
  <w:style w:type="paragraph" w:customStyle="1" w:styleId="TSP371itemizeparentheses">
    <w:name w:val="TSP_3.7.1_itemize_parentheses"/>
    <w:basedOn w:val="TSP37itemize"/>
    <w:qFormat/>
    <w:rsid w:val="00543EB8"/>
    <w:pPr>
      <w:numPr>
        <w:numId w:val="2"/>
      </w:numPr>
    </w:pPr>
  </w:style>
  <w:style w:type="paragraph" w:customStyle="1" w:styleId="TSP372itemizeletters">
    <w:name w:val="TSP_3.7.2_itemize_letters"/>
    <w:basedOn w:val="TSP37itemize"/>
    <w:qFormat/>
    <w:rsid w:val="00543EB8"/>
    <w:pPr>
      <w:numPr>
        <w:numId w:val="3"/>
      </w:numPr>
    </w:pPr>
  </w:style>
  <w:style w:type="paragraph" w:customStyle="1" w:styleId="TSP373itemizelettersparentheses">
    <w:name w:val="TSP_3.7.3_itemize_letters_parentheses"/>
    <w:basedOn w:val="TSP37itemize"/>
    <w:qFormat/>
    <w:rsid w:val="00543EB8"/>
    <w:pPr>
      <w:numPr>
        <w:numId w:val="4"/>
      </w:numPr>
    </w:pPr>
  </w:style>
  <w:style w:type="paragraph" w:customStyle="1" w:styleId="TSP38bullet">
    <w:name w:val="TSP_3.8_bullet"/>
    <w:qFormat/>
    <w:rsid w:val="00543EB8"/>
    <w:pPr>
      <w:numPr>
        <w:numId w:val="5"/>
      </w:numPr>
      <w:adjustRightInd w:val="0"/>
      <w:snapToGrid w:val="0"/>
      <w:spacing w:line="228" w:lineRule="auto"/>
      <w:jc w:val="both"/>
    </w:pPr>
    <w:rPr>
      <w:rFonts w:ascii="Minion Pro" w:eastAsia="Times New Roman" w:hAnsi="Minion Pro" w:cs="Times New Roman"/>
      <w:color w:val="000000"/>
      <w:sz w:val="22"/>
      <w:szCs w:val="22"/>
      <w:lang w:eastAsia="de-DE" w:bidi="en-US"/>
    </w:rPr>
  </w:style>
  <w:style w:type="paragraph" w:customStyle="1" w:styleId="TSP39equation">
    <w:name w:val="TSP_3.9_equation"/>
    <w:qFormat/>
    <w:rsid w:val="00543EB8"/>
    <w:pPr>
      <w:adjustRightInd w:val="0"/>
      <w:snapToGrid w:val="0"/>
      <w:spacing w:before="120" w:after="120" w:line="240" w:lineRule="atLeast"/>
    </w:pPr>
    <w:rPr>
      <w:rFonts w:ascii="Minion Pro" w:eastAsia="Times New Roman" w:hAnsi="Minion Pro" w:cs="Times New Roman"/>
      <w:snapToGrid w:val="0"/>
      <w:color w:val="000000"/>
      <w:sz w:val="22"/>
      <w:szCs w:val="22"/>
      <w:lang w:eastAsia="de-DE" w:bidi="en-US"/>
    </w:rPr>
  </w:style>
  <w:style w:type="paragraph" w:customStyle="1" w:styleId="TSP3aequationnumber">
    <w:name w:val="TSP_3.a_equation_number"/>
    <w:qFormat/>
    <w:rsid w:val="00543EB8"/>
    <w:pPr>
      <w:spacing w:before="120" w:after="120" w:line="240" w:lineRule="atLeast"/>
      <w:jc w:val="right"/>
    </w:pPr>
    <w:rPr>
      <w:rFonts w:ascii="Minion Pro" w:eastAsia="Times New Roman" w:hAnsi="Minion Pro" w:cs="Times New Roman"/>
      <w:snapToGrid w:val="0"/>
      <w:color w:val="000000"/>
      <w:sz w:val="22"/>
      <w:szCs w:val="22"/>
      <w:lang w:eastAsia="de-DE" w:bidi="en-US"/>
    </w:rPr>
  </w:style>
  <w:style w:type="paragraph" w:customStyle="1" w:styleId="TSP411onetablecaption">
    <w:name w:val="TSP_4.1.1_one_table_caption"/>
    <w:qFormat/>
    <w:rsid w:val="00543EB8"/>
    <w:pPr>
      <w:adjustRightInd w:val="0"/>
      <w:snapToGrid w:val="0"/>
      <w:spacing w:before="240" w:after="120" w:line="240" w:lineRule="atLeast"/>
      <w:jc w:val="center"/>
    </w:pPr>
    <w:rPr>
      <w:rFonts w:ascii="Minion Pro" w:eastAsia="宋体" w:hAnsi="Minion Pro" w:cs="Cordia New"/>
      <w:noProof/>
      <w:color w:val="000000"/>
      <w:szCs w:val="22"/>
      <w:lang w:bidi="en-US"/>
    </w:rPr>
  </w:style>
  <w:style w:type="paragraph" w:customStyle="1" w:styleId="TSP41tablecaption">
    <w:name w:val="TSP_4.1_table_caption"/>
    <w:qFormat/>
    <w:rsid w:val="00543EB8"/>
    <w:pPr>
      <w:adjustRightInd w:val="0"/>
      <w:snapToGrid w:val="0"/>
      <w:spacing w:before="240" w:after="120" w:line="240" w:lineRule="atLeast"/>
      <w:jc w:val="both"/>
    </w:pPr>
    <w:rPr>
      <w:rFonts w:ascii="Minion Pro" w:eastAsia="Times New Roman" w:hAnsi="Minion Pro" w:cs="Cordia New"/>
      <w:color w:val="000000"/>
      <w:szCs w:val="22"/>
      <w:lang w:eastAsia="de-DE" w:bidi="en-US"/>
    </w:rPr>
  </w:style>
  <w:style w:type="paragraph" w:customStyle="1" w:styleId="TSP43tablefooter">
    <w:name w:val="TSP_4.3_table_footer"/>
    <w:next w:val="TSP31text"/>
    <w:qFormat/>
    <w:rsid w:val="00543EB8"/>
    <w:pPr>
      <w:adjustRightInd w:val="0"/>
      <w:snapToGrid w:val="0"/>
      <w:spacing w:after="240" w:line="240" w:lineRule="atLeast"/>
      <w:jc w:val="both"/>
    </w:pPr>
    <w:rPr>
      <w:rFonts w:ascii="Minion Pro" w:eastAsia="Times New Roman" w:hAnsi="Minion Pro" w:cs="Cordia New"/>
      <w:color w:val="000000"/>
      <w:szCs w:val="22"/>
      <w:lang w:eastAsia="de-DE" w:bidi="en-US"/>
    </w:rPr>
  </w:style>
  <w:style w:type="paragraph" w:customStyle="1" w:styleId="TSP511onefigurecaption">
    <w:name w:val="TSP_5.1.1_one_figure_caption"/>
    <w:qFormat/>
    <w:rsid w:val="00543EB8"/>
    <w:pPr>
      <w:adjustRightInd w:val="0"/>
      <w:snapToGrid w:val="0"/>
      <w:spacing w:before="120" w:after="240" w:line="240" w:lineRule="atLeast"/>
      <w:jc w:val="center"/>
    </w:pPr>
    <w:rPr>
      <w:rFonts w:ascii="Minion Pro" w:eastAsia="宋体" w:hAnsi="Minion Pro" w:cs="Times New Roman"/>
      <w:noProof/>
      <w:color w:val="000000"/>
      <w:lang w:bidi="en-US"/>
    </w:rPr>
  </w:style>
  <w:style w:type="paragraph" w:customStyle="1" w:styleId="TSP51figurecaption">
    <w:name w:val="TSP_5.1_figure_caption"/>
    <w:qFormat/>
    <w:rsid w:val="00543EB8"/>
    <w:pPr>
      <w:adjustRightInd w:val="0"/>
      <w:snapToGrid w:val="0"/>
      <w:spacing w:before="120" w:after="240" w:line="240" w:lineRule="atLeast"/>
      <w:jc w:val="both"/>
    </w:pPr>
    <w:rPr>
      <w:rFonts w:ascii="Minion Pro" w:eastAsia="Times New Roman" w:hAnsi="Minion Pro" w:cs="Times New Roman"/>
      <w:color w:val="000000"/>
      <w:lang w:eastAsia="de-DE" w:bidi="en-US"/>
    </w:rPr>
  </w:style>
  <w:style w:type="paragraph" w:customStyle="1" w:styleId="TSP52figure">
    <w:name w:val="TSP_5.2_figure"/>
    <w:qFormat/>
    <w:rsid w:val="00543EB8"/>
    <w:pPr>
      <w:adjustRightInd w:val="0"/>
      <w:snapToGrid w:val="0"/>
      <w:spacing w:before="240" w:after="120" w:line="240" w:lineRule="atLeast"/>
      <w:jc w:val="center"/>
    </w:pPr>
    <w:rPr>
      <w:rFonts w:ascii="Minion Pro" w:eastAsia="Times New Roman" w:hAnsi="Minion Pro" w:cs="Times New Roman"/>
      <w:snapToGrid w:val="0"/>
      <w:color w:val="000000"/>
      <w:lang w:eastAsia="de-DE" w:bidi="en-US"/>
    </w:rPr>
  </w:style>
  <w:style w:type="paragraph" w:customStyle="1" w:styleId="TSP61Citation">
    <w:name w:val="TSP_6.1_Citation"/>
    <w:qFormat/>
    <w:rsid w:val="00543EB8"/>
    <w:pPr>
      <w:adjustRightInd w:val="0"/>
      <w:snapToGrid w:val="0"/>
      <w:spacing w:line="240" w:lineRule="atLeast"/>
    </w:pPr>
    <w:rPr>
      <w:rFonts w:ascii="Minion Pro" w:eastAsia="宋体" w:hAnsi="Minion Pro" w:cs="Cordia New"/>
      <w:sz w:val="22"/>
      <w:szCs w:val="22"/>
    </w:rPr>
  </w:style>
  <w:style w:type="paragraph" w:customStyle="1" w:styleId="TSP62BackMatter">
    <w:name w:val="TSP_6.2_BackMatter"/>
    <w:qFormat/>
    <w:rsid w:val="00543EB8"/>
    <w:pPr>
      <w:adjustRightInd w:val="0"/>
      <w:snapToGrid w:val="0"/>
      <w:spacing w:before="120" w:after="120" w:line="240" w:lineRule="atLeast"/>
      <w:jc w:val="both"/>
    </w:pPr>
    <w:rPr>
      <w:rFonts w:ascii="Minion Pro" w:eastAsia="Times New Roman" w:hAnsi="Minion Pro" w:cs="Times New Roman"/>
      <w:snapToGrid w:val="0"/>
      <w:color w:val="000000"/>
      <w:lang w:eastAsia="en-US" w:bidi="en-US"/>
    </w:rPr>
  </w:style>
  <w:style w:type="paragraph" w:customStyle="1" w:styleId="TSP63Notes">
    <w:name w:val="TSP_6.3_Notes"/>
    <w:qFormat/>
    <w:rsid w:val="00543EB8"/>
    <w:pPr>
      <w:adjustRightInd w:val="0"/>
      <w:snapToGrid w:val="0"/>
      <w:spacing w:before="60" w:after="60" w:line="228" w:lineRule="auto"/>
      <w:jc w:val="both"/>
    </w:pPr>
    <w:rPr>
      <w:rFonts w:ascii="Minion Pro" w:eastAsia="宋体" w:hAnsi="Minion Pro" w:cs="Times New Roman"/>
      <w:snapToGrid w:val="0"/>
      <w:color w:val="000000"/>
      <w:sz w:val="18"/>
      <w:lang w:eastAsia="en-US" w:bidi="en-US"/>
    </w:rPr>
  </w:style>
  <w:style w:type="paragraph" w:customStyle="1" w:styleId="TSP71FootNotes">
    <w:name w:val="TSP_7.1_FootNotes"/>
    <w:qFormat/>
    <w:rsid w:val="00543EB8"/>
    <w:pPr>
      <w:numPr>
        <w:numId w:val="8"/>
      </w:numPr>
      <w:adjustRightInd w:val="0"/>
      <w:snapToGrid w:val="0"/>
      <w:spacing w:before="60" w:after="60" w:line="228" w:lineRule="auto"/>
      <w:jc w:val="both"/>
    </w:pPr>
    <w:rPr>
      <w:rFonts w:ascii="Minion Pro" w:eastAsia="宋体" w:hAnsi="Minion Pro" w:cs="Times New Roman"/>
      <w:noProof/>
      <w:color w:val="000000"/>
      <w:sz w:val="18"/>
    </w:rPr>
  </w:style>
  <w:style w:type="paragraph" w:customStyle="1" w:styleId="TSP71References">
    <w:name w:val="TSP_7.1_References"/>
    <w:qFormat/>
    <w:rsid w:val="00543EB8"/>
    <w:pPr>
      <w:numPr>
        <w:numId w:val="7"/>
      </w:numPr>
      <w:adjustRightInd w:val="0"/>
      <w:snapToGrid w:val="0"/>
      <w:spacing w:line="228" w:lineRule="auto"/>
      <w:jc w:val="both"/>
    </w:pPr>
    <w:rPr>
      <w:rFonts w:ascii="Minion Pro" w:eastAsia="等线" w:hAnsi="Minion Pro" w:cs="Times New Roman"/>
      <w:color w:val="000000"/>
      <w:lang w:eastAsia="de-DE" w:bidi="en-US"/>
    </w:rPr>
  </w:style>
  <w:style w:type="paragraph" w:customStyle="1" w:styleId="TSP72Copyright">
    <w:name w:val="TSP_7.2_Copyright"/>
    <w:qFormat/>
    <w:rsid w:val="00543EB8"/>
    <w:pPr>
      <w:adjustRightInd w:val="0"/>
      <w:snapToGrid w:val="0"/>
      <w:spacing w:line="228" w:lineRule="auto"/>
      <w:jc w:val="both"/>
    </w:pPr>
    <w:rPr>
      <w:rFonts w:ascii="Minion Pro" w:eastAsia="Times New Roman" w:hAnsi="Minion Pro" w:cs="Times New Roman"/>
      <w:noProof/>
      <w:snapToGrid w:val="0"/>
      <w:color w:val="000000"/>
      <w:sz w:val="18"/>
      <w:lang w:val="en-GB" w:eastAsia="en-GB"/>
    </w:rPr>
  </w:style>
  <w:style w:type="paragraph" w:customStyle="1" w:styleId="TSP73CopyrightImage">
    <w:name w:val="TSP_7.3_CopyrightImage"/>
    <w:qFormat/>
    <w:rsid w:val="00543EB8"/>
    <w:pPr>
      <w:adjustRightInd w:val="0"/>
      <w:snapToGrid w:val="0"/>
      <w:spacing w:before="20" w:line="228" w:lineRule="auto"/>
    </w:pPr>
    <w:rPr>
      <w:rFonts w:ascii="Minion Pro" w:eastAsia="Times New Roman" w:hAnsi="Minion Pro" w:cs="Times New Roman"/>
      <w:color w:val="000000"/>
      <w:sz w:val="18"/>
      <w:lang w:eastAsia="de-CH"/>
    </w:rPr>
  </w:style>
  <w:style w:type="paragraph" w:customStyle="1" w:styleId="TSP81theorem">
    <w:name w:val="TSP_8.1_theorem"/>
    <w:qFormat/>
    <w:rsid w:val="00543EB8"/>
    <w:pPr>
      <w:adjustRightInd w:val="0"/>
      <w:snapToGrid w:val="0"/>
      <w:spacing w:before="240" w:after="240" w:line="240" w:lineRule="atLeast"/>
      <w:jc w:val="both"/>
    </w:pPr>
    <w:rPr>
      <w:rFonts w:ascii="Minion Pro" w:eastAsia="Times New Roman" w:hAnsi="Minion Pro" w:cs="Times New Roman"/>
      <w:i/>
      <w:snapToGrid w:val="0"/>
      <w:color w:val="000000"/>
      <w:sz w:val="22"/>
      <w:szCs w:val="22"/>
      <w:lang w:eastAsia="de-DE" w:bidi="en-US"/>
    </w:rPr>
  </w:style>
  <w:style w:type="paragraph" w:customStyle="1" w:styleId="TSP82proof">
    <w:name w:val="TSP_8.2_proof"/>
    <w:qFormat/>
    <w:rsid w:val="00543EB8"/>
    <w:pPr>
      <w:adjustRightInd w:val="0"/>
      <w:snapToGrid w:val="0"/>
      <w:spacing w:before="240" w:after="240" w:line="240" w:lineRule="atLeast"/>
      <w:jc w:val="both"/>
    </w:pPr>
    <w:rPr>
      <w:rFonts w:ascii="Minion Pro" w:eastAsia="Times New Roman" w:hAnsi="Minion Pro" w:cs="Times New Roman"/>
      <w:snapToGrid w:val="0"/>
      <w:color w:val="000000"/>
      <w:sz w:val="22"/>
      <w:szCs w:val="22"/>
      <w:lang w:eastAsia="de-DE" w:bidi="en-US"/>
    </w:rPr>
  </w:style>
  <w:style w:type="paragraph" w:customStyle="1" w:styleId="TSPequationFram">
    <w:name w:val="TSP_equationFram"/>
    <w:qFormat/>
    <w:rsid w:val="00543EB8"/>
    <w:pPr>
      <w:adjustRightInd w:val="0"/>
      <w:snapToGrid w:val="0"/>
      <w:spacing w:before="120" w:after="120"/>
    </w:pPr>
    <w:rPr>
      <w:rFonts w:ascii="Minion Pro" w:eastAsia="Times New Roman" w:hAnsi="Minion Pro" w:cs="Times New Roman"/>
      <w:snapToGrid w:val="0"/>
      <w:color w:val="000000"/>
      <w:sz w:val="22"/>
      <w:szCs w:val="22"/>
      <w:lang w:eastAsia="de-DE" w:bidi="en-US"/>
    </w:rPr>
  </w:style>
  <w:style w:type="paragraph" w:customStyle="1" w:styleId="TSPfooter">
    <w:name w:val="TSP_footer"/>
    <w:qFormat/>
    <w:rsid w:val="00543EB8"/>
    <w:pPr>
      <w:adjustRightInd w:val="0"/>
      <w:snapToGrid w:val="0"/>
      <w:spacing w:line="228" w:lineRule="auto"/>
      <w:jc w:val="both"/>
    </w:pPr>
    <w:rPr>
      <w:rFonts w:ascii="Minion Pro" w:eastAsia="Times New Roman" w:hAnsi="Minion Pro" w:cs="Times New Roman"/>
      <w:color w:val="000000"/>
      <w:sz w:val="16"/>
      <w:lang w:eastAsia="de-DE"/>
    </w:rPr>
  </w:style>
  <w:style w:type="paragraph" w:customStyle="1" w:styleId="TSPfooterfirstpage">
    <w:name w:val="TSP_footer_firstpage"/>
    <w:qFormat/>
    <w:rsid w:val="00543EB8"/>
    <w:pPr>
      <w:tabs>
        <w:tab w:val="right" w:pos="8845"/>
      </w:tabs>
      <w:suppressAutoHyphens/>
      <w:snapToGrid w:val="0"/>
      <w:spacing w:line="228" w:lineRule="auto"/>
      <w:jc w:val="both"/>
    </w:pPr>
    <w:rPr>
      <w:rFonts w:ascii="Minion Pro" w:eastAsia="Times New Roman" w:hAnsi="Minion Pro" w:cs="Times New Roman"/>
      <w:color w:val="000000"/>
      <w:sz w:val="16"/>
      <w:lang w:eastAsia="de-DE"/>
    </w:rPr>
  </w:style>
  <w:style w:type="paragraph" w:customStyle="1" w:styleId="TSPheader">
    <w:name w:val="TSP_header"/>
    <w:qFormat/>
    <w:rsid w:val="00543EB8"/>
    <w:pPr>
      <w:adjustRightInd w:val="0"/>
      <w:snapToGrid w:val="0"/>
      <w:spacing w:line="228" w:lineRule="auto"/>
      <w:jc w:val="both"/>
    </w:pPr>
    <w:rPr>
      <w:rFonts w:ascii="Minion Pro" w:eastAsia="Times New Roman" w:hAnsi="Minion Pro" w:cs="Times New Roman"/>
      <w:iCs/>
      <w:color w:val="000000"/>
      <w:sz w:val="16"/>
      <w:lang w:eastAsia="de-DE"/>
    </w:rPr>
  </w:style>
  <w:style w:type="paragraph" w:customStyle="1" w:styleId="TSPheadercitation">
    <w:name w:val="TSP_header_citation"/>
    <w:qFormat/>
    <w:rsid w:val="00543EB8"/>
    <w:pPr>
      <w:spacing w:line="228" w:lineRule="auto"/>
    </w:pPr>
    <w:rPr>
      <w:rFonts w:ascii="Minion Pro" w:eastAsia="Times New Roman" w:hAnsi="Minion Pro" w:cs="Times New Roman"/>
      <w:snapToGrid w:val="0"/>
      <w:color w:val="000000"/>
      <w:sz w:val="16"/>
      <w:lang w:eastAsia="de-DE" w:bidi="en-US"/>
    </w:rPr>
  </w:style>
  <w:style w:type="paragraph" w:customStyle="1" w:styleId="TSPheaderjournallogo">
    <w:name w:val="TSP_header_journal_logo"/>
    <w:qFormat/>
    <w:rsid w:val="00543EB8"/>
    <w:pPr>
      <w:adjustRightInd w:val="0"/>
      <w:snapToGrid w:val="0"/>
      <w:spacing w:line="240" w:lineRule="atLeast"/>
    </w:pPr>
    <w:rPr>
      <w:rFonts w:ascii="Minion Pro" w:eastAsia="Times New Roman" w:hAnsi="Minion Pro" w:cs="Times New Roman"/>
      <w:color w:val="000000"/>
      <w:sz w:val="22"/>
      <w:szCs w:val="22"/>
      <w:lang w:eastAsia="de-CH"/>
    </w:rPr>
  </w:style>
  <w:style w:type="paragraph" w:customStyle="1" w:styleId="TSPtext">
    <w:name w:val="TSP_text"/>
    <w:qFormat/>
    <w:rsid w:val="00543EB8"/>
    <w:pPr>
      <w:snapToGrid w:val="0"/>
      <w:spacing w:line="240" w:lineRule="atLeast"/>
      <w:ind w:firstLine="425"/>
      <w:jc w:val="both"/>
    </w:pPr>
    <w:rPr>
      <w:rFonts w:ascii="Minion Pro" w:eastAsia="Times New Roman" w:hAnsi="Minion Pro" w:cs="Times New Roman"/>
      <w:noProof/>
      <w:snapToGrid w:val="0"/>
      <w:color w:val="000000"/>
      <w:sz w:val="22"/>
      <w:szCs w:val="22"/>
      <w:lang w:eastAsia="de-DE" w:bidi="en-US"/>
    </w:rPr>
  </w:style>
  <w:style w:type="paragraph" w:customStyle="1" w:styleId="TSPtitle">
    <w:name w:val="TSP_title"/>
    <w:qFormat/>
    <w:rsid w:val="00543EB8"/>
    <w:pPr>
      <w:adjustRightInd w:val="0"/>
      <w:snapToGrid w:val="0"/>
      <w:spacing w:before="240" w:after="240" w:line="240" w:lineRule="atLeast"/>
      <w:jc w:val="both"/>
    </w:pPr>
    <w:rPr>
      <w:rFonts w:ascii="Minion Pro" w:eastAsia="Times New Roman" w:hAnsi="Minion Pro" w:cs="Times New Roman"/>
      <w:b/>
      <w:snapToGrid w:val="0"/>
      <w:color w:val="000000"/>
      <w:sz w:val="28"/>
      <w:lang w:eastAsia="de-DE" w:bidi="en-US"/>
    </w:rPr>
  </w:style>
  <w:style w:type="paragraph" w:customStyle="1" w:styleId="MsoFootnoteText0">
    <w:name w:val="MsoFootnoteText"/>
    <w:basedOn w:val="NormalWeb"/>
    <w:qFormat/>
    <w:rsid w:val="00543EB8"/>
    <w:pPr>
      <w:spacing w:after="0" w:line="280" w:lineRule="atLeast"/>
      <w:jc w:val="both"/>
    </w:pPr>
    <w:rPr>
      <w:rFonts w:eastAsia="宋体"/>
      <w:color w:val="000000"/>
      <w:kern w:val="0"/>
      <w:sz w:val="20"/>
      <w:lang w:val="en-US" w:eastAsia="zh-CN"/>
      <w14:ligatures w14:val="none"/>
    </w:rPr>
  </w:style>
  <w:style w:type="paragraph" w:styleId="NormalWeb">
    <w:name w:val="Normal (Web)"/>
    <w:basedOn w:val="Normal"/>
    <w:uiPriority w:val="99"/>
    <w:semiHidden/>
    <w:unhideWhenUsed/>
    <w:rsid w:val="00543EB8"/>
    <w:rPr>
      <w:rFonts w:ascii="Times New Roman" w:hAnsi="Times New Roman" w:cs="Times New Roman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tiff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1</Pages>
  <Words>95</Words>
  <Characters>544</Characters>
  <Application>Microsoft Office Word</Application>
  <DocSecurity>0</DocSecurity>
  <Lines>4</Lines>
  <Paragraphs>1</Paragraphs>
  <ScaleCrop>false</ScaleCrop>
  <Company/>
  <LinksUpToDate>false</LinksUpToDate>
  <CharactersWithSpaces>638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FRANCESCO ESPOSITO</dc:creator>
  <cp:lastModifiedBy>Production Team</cp:lastModifiedBy>
  <cp:revision>3</cp:revision>
  <dcterms:created xsi:type="dcterms:W3CDTF">2026-07-21T10:19:00Z</dcterms:created>
  <dcterms:modified xsi:type="dcterms:W3CDTF">2026-08-18T11:53:00Z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9e03ce57-e2bf-4fcf-9129-388b8b5586ff</vt:lpwstr>
  </property>
  <property fmtid="{D5CDD505-2E9C-101B-9397-08002B2CF9AE}" pid="3" name="KSOProductBuildVer">
    <vt:lpwstr>1033-12.1.0.27458</vt:lpwstr>
  </property>
  <property fmtid="{D5CDD505-2E9C-101B-9397-08002B2CF9AE}" pid="4" name="ICV">
    <vt:lpwstr>131D85D417D84F1F8A08E3B5207B81D7_13</vt:lpwstr>
  </property>
  <property fmtid="{D5CDD505-2E9C-101B-9397-08002B2CF9AE}" pid="5" name="KSOTemplateDocerSaveRecord">
    <vt:lpwstr>eyJoZGlkIjoiMWIxOWY5NjA2OGNlNjNmNGM0OGEyMzcyNDYwMmIzMTYiLCJ1c2VySWQiOiIxMzc0NDEyNzUyODEifQ==</vt:lpwstr>
  </property>
</Properties>
</file>