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AD653" w14:textId="0313912C" w:rsidR="0045761C" w:rsidRPr="00C73FBF" w:rsidRDefault="00C73FBF" w:rsidP="00C73FBF">
      <w:pPr>
        <w:pStyle w:val="TSP41tablecaption"/>
        <w:jc w:val="center"/>
      </w:pPr>
      <w:r w:rsidRPr="00C73FBF">
        <w:rPr>
          <w:b/>
        </w:rPr>
        <w:t>Table S1:</w:t>
      </w:r>
      <w:r w:rsidRPr="00C73FBF">
        <w:t xml:space="preserve"> </w:t>
      </w:r>
      <w:r w:rsidR="0098753B" w:rsidRPr="00C73FBF">
        <w:rPr>
          <w:rFonts w:hint="eastAsia"/>
        </w:rPr>
        <w:t>GWAS summary statistics of genetically predicted anxiety, depression, and their influencing factors</w:t>
      </w:r>
      <w:r w:rsidRPr="00C73FBF">
        <w:t>.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5"/>
        <w:gridCol w:w="1152"/>
        <w:gridCol w:w="765"/>
        <w:gridCol w:w="2077"/>
        <w:gridCol w:w="1438"/>
        <w:gridCol w:w="1213"/>
      </w:tblGrid>
      <w:tr w:rsidR="0045761C" w:rsidRPr="00C73FBF" w14:paraId="4B2C5F6C" w14:textId="77777777" w:rsidTr="00C73FBF"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29CF077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Trait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49C1D58E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Populat</w:t>
            </w:r>
            <w:r w:rsidRPr="00C73FBF">
              <w:rPr>
                <w:rFonts w:ascii="Minion Pro" w:eastAsia="宋体" w:hAnsi="Minion Pro" w:cs="Times New Roman" w:hint="eastAsia"/>
                <w:b/>
                <w:color w:val="000000"/>
                <w:kern w:val="0"/>
                <w:sz w:val="20"/>
                <w:szCs w:val="18"/>
                <w:lang w:bidi="ar"/>
              </w:rPr>
              <w:t>i</w:t>
            </w: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on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2C2A77A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Year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743C73E4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ID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4E36DD3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Sample size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29D0D29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b/>
                <w:color w:val="000000"/>
                <w:kern w:val="0"/>
                <w:sz w:val="20"/>
                <w:szCs w:val="18"/>
                <w:lang w:bidi="ar"/>
              </w:rPr>
              <w:t>SNPs</w:t>
            </w:r>
          </w:p>
        </w:tc>
      </w:tr>
      <w:tr w:rsidR="0045761C" w:rsidRPr="00C73FBF" w14:paraId="5734936C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558748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Depression (broad)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338ED9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FC15C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DCD17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ebi-a-GCST005902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5C3EA1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322,580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DBB17C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7,624,934</w:t>
            </w:r>
          </w:p>
        </w:tc>
      </w:tr>
      <w:tr w:rsidR="0045761C" w:rsidRPr="00C73FBF" w14:paraId="3EADE1A0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088AFA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Interleukin-6 levels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C84C2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bookmarkStart w:id="0" w:name="OLE_LINK23"/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  <w:bookmarkEnd w:id="0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1E118A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93BCC4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ebi-a-GCST90012005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BD78AD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21,758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CB7E01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11,782,139</w:t>
            </w:r>
          </w:p>
        </w:tc>
      </w:tr>
      <w:tr w:rsidR="0045761C" w:rsidRPr="00C73FBF" w14:paraId="5CC4B59A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B59B3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C-reactive protein level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10F3AF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bookmarkStart w:id="1" w:name="OLE_LINK24"/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  <w:bookmarkEnd w:id="1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6164D4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65F43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ieu-b-35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564AE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204,402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845BD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2,414,379</w:t>
            </w:r>
          </w:p>
        </w:tc>
      </w:tr>
      <w:tr w:rsidR="0045761C" w:rsidRPr="00C73FBF" w14:paraId="37ADBCDC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77B502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 xml:space="preserve">Types of physical activity in </w:t>
            </w:r>
          </w:p>
          <w:p w14:paraId="6867BBF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last 4 weeks: Strenuous sports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A2829D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79B9D1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DA7FA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ukb-a-485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5F5BA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335,599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4C859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10,894,596</w:t>
            </w:r>
          </w:p>
        </w:tc>
      </w:tr>
      <w:tr w:rsidR="0045761C" w:rsidRPr="00C73FBF" w14:paraId="59EE123B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3316F2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Age completed full time education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03FF49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bookmarkStart w:id="2" w:name="OLE_LINK1"/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  <w:bookmarkEnd w:id="2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653DED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05A5F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ukb-a-505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BC8152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226,899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B9EE0C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10,894,596</w:t>
            </w:r>
          </w:p>
        </w:tc>
      </w:tr>
      <w:tr w:rsidR="0045761C" w:rsidRPr="00C73FBF" w14:paraId="7DD3B417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3E5367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Pack years of smoking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12547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bookmarkStart w:id="3" w:name="OLE_LINK2"/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  <w:bookmarkEnd w:id="3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3EF5A2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61F55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bookmarkStart w:id="4" w:name="OLE_LINK3"/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ukb-b-10831</w:t>
            </w:r>
            <w:bookmarkEnd w:id="4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0DA188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142,387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FACE9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9,851,867</w:t>
            </w:r>
          </w:p>
        </w:tc>
      </w:tr>
      <w:tr w:rsidR="0045761C" w:rsidRPr="00C73FBF" w14:paraId="3E47F8B9" w14:textId="77777777" w:rsidTr="00C73FBF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B0DCA1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Number of vehicles in household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0CD32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bookmarkStart w:id="5" w:name="OLE_LINK4"/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  <w:bookmarkEnd w:id="5"/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0D174C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4384D1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ukb-b-3169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4B275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459,696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30C6D0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9,851,867</w:t>
            </w:r>
          </w:p>
        </w:tc>
      </w:tr>
      <w:tr w:rsidR="0045761C" w:rsidRPr="00C73FBF" w14:paraId="2DCCE366" w14:textId="77777777" w:rsidTr="00C73FBF"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A1D9EE8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highlight w:val="yellow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Number in household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D6611FC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highlight w:val="yellow"/>
                <w:lang w:bidi="ar"/>
              </w:rPr>
            </w:pPr>
            <w:r w:rsidRPr="00C73FBF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lang w:bidi="ar"/>
              </w:rPr>
              <w:t>European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FCCB30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highlight w:val="yellow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AFC31FD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highlight w:val="yellow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ukb-b-5445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8167DB9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highlight w:val="yellow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459,988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1E1C845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18"/>
                <w:highlight w:val="yellow"/>
                <w:lang w:bidi="ar"/>
              </w:rPr>
            </w:pPr>
            <w:r w:rsidRPr="00C73FBF">
              <w:rPr>
                <w:rFonts w:ascii="Minion Pro" w:eastAsia="宋体" w:hAnsi="Minion Pro" w:cs="Times New Roman" w:hint="eastAsia"/>
                <w:color w:val="000000"/>
                <w:kern w:val="0"/>
                <w:sz w:val="20"/>
                <w:szCs w:val="18"/>
                <w:lang w:bidi="ar"/>
              </w:rPr>
              <w:t>9,851,867</w:t>
            </w:r>
          </w:p>
        </w:tc>
      </w:tr>
    </w:tbl>
    <w:p w14:paraId="39969485" w14:textId="63FE2BD9" w:rsidR="0045761C" w:rsidRPr="00C73FBF" w:rsidRDefault="00C73FBF" w:rsidP="00C73FBF">
      <w:pPr>
        <w:pStyle w:val="TSP41tablecaption"/>
        <w:jc w:val="center"/>
      </w:pPr>
      <w:r w:rsidRPr="00C73FBF">
        <w:rPr>
          <w:b/>
        </w:rPr>
        <w:t>Table S2:</w:t>
      </w:r>
      <w:r w:rsidRPr="00C73FBF">
        <w:rPr>
          <w:rFonts w:hint="eastAsia"/>
        </w:rPr>
        <w:t xml:space="preserve"> </w:t>
      </w:r>
      <w:r w:rsidR="0098753B" w:rsidRPr="00C73FBF">
        <w:t>Details of Data in Mendelian Randomization Analysis</w:t>
      </w:r>
      <w:r w:rsidRPr="00C73FBF">
        <w:t>.</w:t>
      </w:r>
    </w:p>
    <w:tbl>
      <w:tblPr>
        <w:tblStyle w:val="TableGrid"/>
        <w:tblW w:w="9360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FFFFFF"/>
          <w:insideV w:val="none" w:sz="0" w:space="0" w:color="auto"/>
        </w:tblBorders>
        <w:shd w:val="clear" w:color="auto" w:fill="F4B382" w:themeFill="accent2" w:themeFillTint="9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4"/>
        <w:gridCol w:w="1238"/>
        <w:gridCol w:w="939"/>
        <w:gridCol w:w="848"/>
        <w:gridCol w:w="1249"/>
        <w:gridCol w:w="3372"/>
      </w:tblGrid>
      <w:tr w:rsidR="0045761C" w:rsidRPr="00C73FBF" w14:paraId="296406BA" w14:textId="77777777" w:rsidTr="00C73FBF">
        <w:tc>
          <w:tcPr>
            <w:tcW w:w="1714" w:type="dxa"/>
            <w:tcBorders>
              <w:top w:val="single" w:sz="8" w:space="0" w:color="auto"/>
              <w:bottom w:val="single" w:sz="4" w:space="0" w:color="FFFFFF"/>
            </w:tcBorders>
            <w:shd w:val="clear" w:color="auto" w:fill="ABD78D" w:themeFill="accent4" w:themeFillTint="99"/>
            <w:vAlign w:val="center"/>
          </w:tcPr>
          <w:p w14:paraId="60CC83C3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sz w:val="14"/>
                <w:szCs w:val="14"/>
              </w:rPr>
            </w:pPr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 xml:space="preserve">Trait </w:t>
            </w:r>
          </w:p>
        </w:tc>
        <w:tc>
          <w:tcPr>
            <w:tcW w:w="1238" w:type="dxa"/>
            <w:tcBorders>
              <w:top w:val="single" w:sz="8" w:space="0" w:color="auto"/>
              <w:bottom w:val="single" w:sz="4" w:space="0" w:color="FFFFFF"/>
            </w:tcBorders>
            <w:shd w:val="clear" w:color="auto" w:fill="ABD78D" w:themeFill="accent4" w:themeFillTint="99"/>
            <w:vAlign w:val="center"/>
          </w:tcPr>
          <w:p w14:paraId="20E7BAB1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sz w:val="14"/>
                <w:szCs w:val="14"/>
              </w:rPr>
            </w:pPr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Data source</w:t>
            </w:r>
          </w:p>
        </w:tc>
        <w:tc>
          <w:tcPr>
            <w:tcW w:w="939" w:type="dxa"/>
            <w:tcBorders>
              <w:top w:val="single" w:sz="8" w:space="0" w:color="auto"/>
              <w:bottom w:val="single" w:sz="4" w:space="0" w:color="FFFFFF"/>
            </w:tcBorders>
            <w:shd w:val="clear" w:color="auto" w:fill="ABD78D" w:themeFill="accent4" w:themeFillTint="99"/>
            <w:vAlign w:val="center"/>
          </w:tcPr>
          <w:p w14:paraId="74F1CC8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sz w:val="14"/>
                <w:szCs w:val="14"/>
              </w:rPr>
            </w:pPr>
            <w:proofErr w:type="spellStart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nSNPs</w:t>
            </w:r>
            <w:proofErr w:type="spellEnd"/>
          </w:p>
        </w:tc>
        <w:tc>
          <w:tcPr>
            <w:tcW w:w="848" w:type="dxa"/>
            <w:tcBorders>
              <w:top w:val="single" w:sz="8" w:space="0" w:color="auto"/>
              <w:bottom w:val="single" w:sz="4" w:space="0" w:color="FFFFFF"/>
            </w:tcBorders>
            <w:shd w:val="clear" w:color="auto" w:fill="ABD78D" w:themeFill="accent4" w:themeFillTint="99"/>
            <w:vAlign w:val="center"/>
          </w:tcPr>
          <w:p w14:paraId="7B4021A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sz w:val="14"/>
                <w:szCs w:val="14"/>
              </w:rPr>
            </w:pPr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Ethnicity</w:t>
            </w:r>
          </w:p>
        </w:tc>
        <w:tc>
          <w:tcPr>
            <w:tcW w:w="1249" w:type="dxa"/>
            <w:tcBorders>
              <w:top w:val="single" w:sz="8" w:space="0" w:color="auto"/>
              <w:bottom w:val="single" w:sz="4" w:space="0" w:color="FFFFFF"/>
            </w:tcBorders>
            <w:shd w:val="clear" w:color="auto" w:fill="ABD78D" w:themeFill="accent4" w:themeFillTint="99"/>
            <w:vAlign w:val="center"/>
          </w:tcPr>
          <w:p w14:paraId="66589A0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sz w:val="14"/>
                <w:szCs w:val="14"/>
              </w:rPr>
            </w:pPr>
            <w:proofErr w:type="spellStart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Samplesize</w:t>
            </w:r>
            <w:proofErr w:type="spellEnd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（</w:t>
            </w:r>
            <w:proofErr w:type="spellStart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ncase</w:t>
            </w:r>
            <w:proofErr w:type="spellEnd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/</w:t>
            </w:r>
            <w:proofErr w:type="spellStart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ncontrol</w:t>
            </w:r>
            <w:proofErr w:type="spellEnd"/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）</w:t>
            </w:r>
          </w:p>
        </w:tc>
        <w:tc>
          <w:tcPr>
            <w:tcW w:w="3372" w:type="dxa"/>
            <w:tcBorders>
              <w:top w:val="single" w:sz="8" w:space="0" w:color="auto"/>
              <w:bottom w:val="single" w:sz="4" w:space="0" w:color="FFFFFF"/>
            </w:tcBorders>
            <w:shd w:val="clear" w:color="auto" w:fill="ABD78D" w:themeFill="accent4" w:themeFillTint="99"/>
            <w:vAlign w:val="center"/>
          </w:tcPr>
          <w:p w14:paraId="7019D09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b/>
                <w:sz w:val="14"/>
                <w:szCs w:val="14"/>
              </w:rPr>
            </w:pPr>
            <w:r w:rsidRPr="00C73FBF">
              <w:rPr>
                <w:rFonts w:ascii="Minion Pro" w:hAnsi="Minion Pro" w:cs="Times New Roman"/>
                <w:b/>
                <w:sz w:val="14"/>
                <w:szCs w:val="14"/>
              </w:rPr>
              <w:t>Web source</w:t>
            </w:r>
          </w:p>
        </w:tc>
      </w:tr>
      <w:tr w:rsidR="0045761C" w:rsidRPr="00C73FBF" w14:paraId="729E5E21" w14:textId="77777777" w:rsidTr="00C73FBF">
        <w:tc>
          <w:tcPr>
            <w:tcW w:w="1714" w:type="dxa"/>
            <w:tcBorders>
              <w:top w:val="single" w:sz="4" w:space="0" w:color="FFFFFF"/>
            </w:tcBorders>
            <w:shd w:val="clear" w:color="auto" w:fill="C7E4B3" w:themeFill="accent4" w:themeFillTint="66"/>
            <w:vAlign w:val="center"/>
          </w:tcPr>
          <w:p w14:paraId="7D62C756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14"/>
                <w:szCs w:val="14"/>
              </w:rPr>
            </w:pPr>
            <w:r w:rsidRPr="00C73FBF">
              <w:rPr>
                <w:rFonts w:ascii="Minion Pro" w:hAnsi="Minion Pro" w:cs="Times New Roman"/>
                <w:sz w:val="14"/>
                <w:szCs w:val="14"/>
              </w:rPr>
              <w:t>Exposure</w:t>
            </w:r>
          </w:p>
        </w:tc>
        <w:tc>
          <w:tcPr>
            <w:tcW w:w="1238" w:type="dxa"/>
            <w:tcBorders>
              <w:top w:val="single" w:sz="4" w:space="0" w:color="FFFFFF"/>
            </w:tcBorders>
            <w:shd w:val="clear" w:color="auto" w:fill="C7E4B3" w:themeFill="accent4" w:themeFillTint="66"/>
            <w:vAlign w:val="center"/>
          </w:tcPr>
          <w:p w14:paraId="5186302B" w14:textId="77777777" w:rsidR="0045761C" w:rsidRPr="00C73FBF" w:rsidRDefault="0045761C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GuardianAgateSansGR-Medium" w:hAnsi="Minion Pro" w:cs="Times New Roman"/>
                <w:kern w:val="0"/>
                <w:sz w:val="14"/>
                <w:szCs w:val="14"/>
                <w:lang w:bidi="ar"/>
              </w:rPr>
            </w:pPr>
          </w:p>
        </w:tc>
        <w:tc>
          <w:tcPr>
            <w:tcW w:w="939" w:type="dxa"/>
            <w:tcBorders>
              <w:top w:val="single" w:sz="4" w:space="0" w:color="FFFFFF"/>
            </w:tcBorders>
            <w:shd w:val="clear" w:color="auto" w:fill="C7E4B3" w:themeFill="accent4" w:themeFillTint="66"/>
            <w:vAlign w:val="center"/>
          </w:tcPr>
          <w:p w14:paraId="23F2BA43" w14:textId="77777777" w:rsidR="0045761C" w:rsidRPr="00C73FBF" w:rsidRDefault="0045761C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GuardianAgateSansGR-Medium" w:hAnsi="Minion Pro" w:cs="Times New Roman"/>
                <w:kern w:val="0"/>
                <w:sz w:val="14"/>
                <w:szCs w:val="14"/>
                <w:lang w:bidi="ar"/>
              </w:rPr>
            </w:pPr>
          </w:p>
        </w:tc>
        <w:tc>
          <w:tcPr>
            <w:tcW w:w="848" w:type="dxa"/>
            <w:tcBorders>
              <w:top w:val="single" w:sz="4" w:space="0" w:color="FFFFFF"/>
            </w:tcBorders>
            <w:shd w:val="clear" w:color="auto" w:fill="C7E4B3" w:themeFill="accent4" w:themeFillTint="66"/>
            <w:vAlign w:val="center"/>
          </w:tcPr>
          <w:p w14:paraId="31E0719C" w14:textId="77777777" w:rsidR="0045761C" w:rsidRPr="00C73FBF" w:rsidRDefault="0045761C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GuardianAgateSansGR-Medium" w:hAnsi="Minion Pro" w:cs="Times New Roman"/>
                <w:kern w:val="0"/>
                <w:sz w:val="14"/>
                <w:szCs w:val="14"/>
                <w:lang w:bidi="ar"/>
              </w:rPr>
            </w:pPr>
          </w:p>
        </w:tc>
        <w:tc>
          <w:tcPr>
            <w:tcW w:w="1249" w:type="dxa"/>
            <w:tcBorders>
              <w:top w:val="single" w:sz="4" w:space="0" w:color="FFFFFF"/>
            </w:tcBorders>
            <w:shd w:val="clear" w:color="auto" w:fill="C7E4B3" w:themeFill="accent4" w:themeFillTint="66"/>
            <w:vAlign w:val="center"/>
          </w:tcPr>
          <w:p w14:paraId="0A733C46" w14:textId="77777777" w:rsidR="0045761C" w:rsidRPr="00C73FBF" w:rsidRDefault="0045761C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GuardianAgateSansGR-Medium" w:hAnsi="Minion Pro" w:cs="Times New Roman"/>
                <w:kern w:val="0"/>
                <w:sz w:val="14"/>
                <w:szCs w:val="14"/>
                <w:lang w:bidi="ar"/>
              </w:rPr>
            </w:pPr>
          </w:p>
        </w:tc>
        <w:tc>
          <w:tcPr>
            <w:tcW w:w="3372" w:type="dxa"/>
            <w:tcBorders>
              <w:top w:val="single" w:sz="4" w:space="0" w:color="FFFFFF"/>
            </w:tcBorders>
            <w:shd w:val="clear" w:color="auto" w:fill="C7E4B3" w:themeFill="accent4" w:themeFillTint="66"/>
            <w:vAlign w:val="center"/>
          </w:tcPr>
          <w:p w14:paraId="01DC11AA" w14:textId="77777777" w:rsidR="0045761C" w:rsidRPr="00C73FBF" w:rsidRDefault="0045761C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eastAsia="GuardianAgateSansGR-Medium" w:hAnsi="Minion Pro" w:cs="Times New Roman"/>
                <w:kern w:val="0"/>
                <w:sz w:val="14"/>
                <w:szCs w:val="14"/>
                <w:lang w:bidi="ar"/>
              </w:rPr>
            </w:pPr>
          </w:p>
        </w:tc>
      </w:tr>
      <w:tr w:rsidR="0045761C" w:rsidRPr="00C73FBF" w14:paraId="33037742" w14:textId="77777777" w:rsidTr="00C73FBF">
        <w:tc>
          <w:tcPr>
            <w:tcW w:w="1714" w:type="dxa"/>
            <w:shd w:val="clear" w:color="auto" w:fill="F1F8EC" w:themeFill="accent4" w:themeFillTint="19"/>
            <w:vAlign w:val="center"/>
          </w:tcPr>
          <w:p w14:paraId="408DFABF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Depression (broad) </w:t>
            </w:r>
          </w:p>
        </w:tc>
        <w:tc>
          <w:tcPr>
            <w:tcW w:w="1238" w:type="dxa"/>
            <w:shd w:val="clear" w:color="auto" w:fill="F1F8EC" w:themeFill="accent4" w:themeFillTint="19"/>
            <w:vAlign w:val="center"/>
          </w:tcPr>
          <w:p w14:paraId="21D94B6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eastAsia="宋体" w:hAnsi="Minion Pro"/>
                <w:sz w:val="14"/>
                <w:szCs w:val="14"/>
              </w:rPr>
            </w:pPr>
            <w:r w:rsidRPr="00C73FBF">
              <w:rPr>
                <w:rFonts w:ascii="Minion Pro" w:eastAsia="宋体" w:hAnsi="Minion Pro"/>
                <w:sz w:val="14"/>
                <w:szCs w:val="14"/>
              </w:rPr>
              <w:t>Howard DM et al.</w:t>
            </w:r>
          </w:p>
        </w:tc>
        <w:tc>
          <w:tcPr>
            <w:tcW w:w="939" w:type="dxa"/>
            <w:shd w:val="clear" w:color="auto" w:fill="F1F8EC" w:themeFill="accent4" w:themeFillTint="19"/>
            <w:vAlign w:val="center"/>
          </w:tcPr>
          <w:p w14:paraId="282D817C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7,624,934</w:t>
            </w:r>
          </w:p>
        </w:tc>
        <w:tc>
          <w:tcPr>
            <w:tcW w:w="848" w:type="dxa"/>
            <w:shd w:val="clear" w:color="auto" w:fill="F1F8EC" w:themeFill="accent4" w:themeFillTint="19"/>
            <w:vAlign w:val="center"/>
          </w:tcPr>
          <w:p w14:paraId="74CD433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F1F8EC" w:themeFill="accent4" w:themeFillTint="19"/>
            <w:vAlign w:val="center"/>
          </w:tcPr>
          <w:p w14:paraId="0197A425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322,580</w:t>
            </w:r>
            <w:r w:rsidRPr="00C73FBF">
              <w:rPr>
                <w:rFonts w:ascii="Minion Pro" w:hAnsi="Minion Pro"/>
                <w:sz w:val="14"/>
                <w:szCs w:val="14"/>
              </w:rPr>
              <w:t>（</w:t>
            </w:r>
            <w:r w:rsidRPr="00C73FBF">
              <w:rPr>
                <w:rFonts w:ascii="Minion Pro" w:hAnsi="Minion Pro"/>
                <w:sz w:val="14"/>
                <w:szCs w:val="14"/>
              </w:rPr>
              <w:t>113,769/208,811</w:t>
            </w:r>
            <w:r w:rsidRPr="00C73FBF">
              <w:rPr>
                <w:rFonts w:ascii="Minion Pro" w:hAnsi="Minion Pro"/>
                <w:sz w:val="14"/>
                <w:szCs w:val="14"/>
              </w:rPr>
              <w:t>）</w:t>
            </w:r>
          </w:p>
        </w:tc>
        <w:tc>
          <w:tcPr>
            <w:tcW w:w="3372" w:type="dxa"/>
            <w:shd w:val="clear" w:color="auto" w:fill="F1F8EC" w:themeFill="accent4" w:themeFillTint="19"/>
            <w:vAlign w:val="center"/>
          </w:tcPr>
          <w:p w14:paraId="3180BDF0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https://gwas.mrcieu.ac.uk/datasets/ebi-a-GCST005902/</w:t>
            </w:r>
          </w:p>
        </w:tc>
      </w:tr>
      <w:tr w:rsidR="0045761C" w:rsidRPr="00C73FBF" w14:paraId="32100279" w14:textId="77777777" w:rsidTr="00C73FBF">
        <w:tc>
          <w:tcPr>
            <w:tcW w:w="1714" w:type="dxa"/>
            <w:shd w:val="clear" w:color="auto" w:fill="C7E4B3" w:themeFill="accent4" w:themeFillTint="66"/>
            <w:vAlign w:val="center"/>
          </w:tcPr>
          <w:p w14:paraId="2702E08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Interleukin-6 levels </w:t>
            </w:r>
          </w:p>
        </w:tc>
        <w:tc>
          <w:tcPr>
            <w:tcW w:w="1238" w:type="dxa"/>
            <w:shd w:val="clear" w:color="auto" w:fill="C7E4B3" w:themeFill="accent4" w:themeFillTint="66"/>
            <w:vAlign w:val="center"/>
          </w:tcPr>
          <w:p w14:paraId="346B759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eastAsia="宋体" w:hAnsi="Minion Pro"/>
                <w:sz w:val="14"/>
                <w:szCs w:val="14"/>
              </w:rPr>
              <w:t>Folkersen L et al.</w:t>
            </w:r>
          </w:p>
        </w:tc>
        <w:tc>
          <w:tcPr>
            <w:tcW w:w="939" w:type="dxa"/>
            <w:shd w:val="clear" w:color="auto" w:fill="C7E4B3" w:themeFill="accent4" w:themeFillTint="66"/>
            <w:vAlign w:val="center"/>
          </w:tcPr>
          <w:p w14:paraId="1989FC74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11,782,139</w:t>
            </w:r>
          </w:p>
        </w:tc>
        <w:tc>
          <w:tcPr>
            <w:tcW w:w="848" w:type="dxa"/>
            <w:shd w:val="clear" w:color="auto" w:fill="C7E4B3" w:themeFill="accent4" w:themeFillTint="66"/>
            <w:vAlign w:val="center"/>
          </w:tcPr>
          <w:p w14:paraId="5DA6B5E2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C7E4B3" w:themeFill="accent4" w:themeFillTint="66"/>
            <w:vAlign w:val="center"/>
          </w:tcPr>
          <w:p w14:paraId="5F9C8916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21,758</w:t>
            </w:r>
          </w:p>
        </w:tc>
        <w:tc>
          <w:tcPr>
            <w:tcW w:w="3372" w:type="dxa"/>
            <w:shd w:val="clear" w:color="auto" w:fill="C7E4B3" w:themeFill="accent4" w:themeFillTint="66"/>
            <w:vAlign w:val="center"/>
          </w:tcPr>
          <w:p w14:paraId="1343FB65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https://gwas.mrcieu.ac.uk/datasets/ebi-a-GCST90012005/</w:t>
            </w:r>
          </w:p>
        </w:tc>
      </w:tr>
      <w:tr w:rsidR="0045761C" w:rsidRPr="00C73FBF" w14:paraId="51248DB3" w14:textId="77777777" w:rsidTr="00C73FBF">
        <w:tc>
          <w:tcPr>
            <w:tcW w:w="1714" w:type="dxa"/>
            <w:shd w:val="clear" w:color="auto" w:fill="F1F8EC" w:themeFill="accent4" w:themeFillTint="19"/>
            <w:vAlign w:val="center"/>
          </w:tcPr>
          <w:p w14:paraId="2B3B98F3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Types of physical activity in last 4 weeks: Strenuous sports </w:t>
            </w:r>
          </w:p>
        </w:tc>
        <w:tc>
          <w:tcPr>
            <w:tcW w:w="1238" w:type="dxa"/>
            <w:shd w:val="clear" w:color="auto" w:fill="F1F8EC" w:themeFill="accent4" w:themeFillTint="19"/>
            <w:vAlign w:val="center"/>
          </w:tcPr>
          <w:p w14:paraId="28677693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eastAsia="宋体" w:hAnsi="Minion Pro"/>
                <w:sz w:val="14"/>
                <w:szCs w:val="14"/>
              </w:rPr>
              <w:t>Neale et al.</w:t>
            </w:r>
          </w:p>
        </w:tc>
        <w:tc>
          <w:tcPr>
            <w:tcW w:w="939" w:type="dxa"/>
            <w:shd w:val="clear" w:color="auto" w:fill="F1F8EC" w:themeFill="accent4" w:themeFillTint="19"/>
            <w:vAlign w:val="center"/>
          </w:tcPr>
          <w:p w14:paraId="243CA624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10,894,596</w:t>
            </w:r>
          </w:p>
        </w:tc>
        <w:tc>
          <w:tcPr>
            <w:tcW w:w="848" w:type="dxa"/>
            <w:shd w:val="clear" w:color="auto" w:fill="F1F8EC" w:themeFill="accent4" w:themeFillTint="19"/>
            <w:vAlign w:val="center"/>
          </w:tcPr>
          <w:p w14:paraId="45BE8A85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F1F8EC" w:themeFill="accent4" w:themeFillTint="19"/>
            <w:vAlign w:val="center"/>
          </w:tcPr>
          <w:p w14:paraId="39D4E92F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335,599</w:t>
            </w:r>
            <w:r w:rsidRPr="00C73FBF">
              <w:rPr>
                <w:rFonts w:ascii="Minion Pro" w:hAnsi="Minion Pro"/>
                <w:sz w:val="14"/>
                <w:szCs w:val="14"/>
              </w:rPr>
              <w:t>（</w:t>
            </w:r>
            <w:r w:rsidRPr="00C73FBF">
              <w:rPr>
                <w:rFonts w:ascii="Minion Pro" w:hAnsi="Minion Pro"/>
                <w:sz w:val="14"/>
                <w:szCs w:val="14"/>
              </w:rPr>
              <w:t>34,693/300,906</w:t>
            </w:r>
            <w:r w:rsidRPr="00C73FBF">
              <w:rPr>
                <w:rFonts w:ascii="Minion Pro" w:hAnsi="Minion Pro"/>
                <w:sz w:val="14"/>
                <w:szCs w:val="14"/>
              </w:rPr>
              <w:t>）</w:t>
            </w:r>
          </w:p>
        </w:tc>
        <w:tc>
          <w:tcPr>
            <w:tcW w:w="3372" w:type="dxa"/>
            <w:shd w:val="clear" w:color="auto" w:fill="F1F8EC" w:themeFill="accent4" w:themeFillTint="19"/>
            <w:vAlign w:val="center"/>
          </w:tcPr>
          <w:p w14:paraId="380273E3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https://gwas.mrcieu.ac.uk/datasets/ukb-a-485/</w:t>
            </w:r>
          </w:p>
        </w:tc>
      </w:tr>
      <w:tr w:rsidR="0045761C" w:rsidRPr="00C73FBF" w14:paraId="0E2F365B" w14:textId="77777777" w:rsidTr="00C73FBF">
        <w:tc>
          <w:tcPr>
            <w:tcW w:w="1714" w:type="dxa"/>
            <w:shd w:val="clear" w:color="auto" w:fill="C7E4B3" w:themeFill="accent4" w:themeFillTint="66"/>
            <w:vAlign w:val="center"/>
          </w:tcPr>
          <w:p w14:paraId="025CFBC0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Age completed full time education </w:t>
            </w:r>
          </w:p>
        </w:tc>
        <w:tc>
          <w:tcPr>
            <w:tcW w:w="1238" w:type="dxa"/>
            <w:shd w:val="clear" w:color="auto" w:fill="C7E4B3" w:themeFill="accent4" w:themeFillTint="66"/>
            <w:vAlign w:val="center"/>
          </w:tcPr>
          <w:p w14:paraId="4432A18F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eastAsia="宋体" w:hAnsi="Minion Pro"/>
                <w:sz w:val="14"/>
                <w:szCs w:val="14"/>
              </w:rPr>
              <w:t>Neale et al.</w:t>
            </w:r>
          </w:p>
        </w:tc>
        <w:tc>
          <w:tcPr>
            <w:tcW w:w="939" w:type="dxa"/>
            <w:shd w:val="clear" w:color="auto" w:fill="C7E4B3" w:themeFill="accent4" w:themeFillTint="66"/>
            <w:vAlign w:val="center"/>
          </w:tcPr>
          <w:p w14:paraId="656CB64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10,894,596</w:t>
            </w:r>
          </w:p>
        </w:tc>
        <w:tc>
          <w:tcPr>
            <w:tcW w:w="848" w:type="dxa"/>
            <w:shd w:val="clear" w:color="auto" w:fill="C7E4B3" w:themeFill="accent4" w:themeFillTint="66"/>
            <w:vAlign w:val="center"/>
          </w:tcPr>
          <w:p w14:paraId="1698BB26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C7E4B3" w:themeFill="accent4" w:themeFillTint="66"/>
            <w:vAlign w:val="center"/>
          </w:tcPr>
          <w:p w14:paraId="7C506AFB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226,899</w:t>
            </w:r>
          </w:p>
        </w:tc>
        <w:tc>
          <w:tcPr>
            <w:tcW w:w="3372" w:type="dxa"/>
            <w:shd w:val="clear" w:color="auto" w:fill="C7E4B3" w:themeFill="accent4" w:themeFillTint="66"/>
            <w:vAlign w:val="center"/>
          </w:tcPr>
          <w:p w14:paraId="342518A5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https://gwas.mrcieu.ac.uk/datasets/ukb-a-505/</w:t>
            </w:r>
          </w:p>
        </w:tc>
      </w:tr>
      <w:tr w:rsidR="0045761C" w:rsidRPr="00C73FBF" w14:paraId="2CB0ECCE" w14:textId="77777777" w:rsidTr="00C73FBF">
        <w:tc>
          <w:tcPr>
            <w:tcW w:w="1714" w:type="dxa"/>
            <w:shd w:val="clear" w:color="auto" w:fill="F1F8EC" w:themeFill="accent4" w:themeFillTint="19"/>
            <w:vAlign w:val="center"/>
          </w:tcPr>
          <w:p w14:paraId="4444EE5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Pack years of smoking </w:t>
            </w:r>
          </w:p>
        </w:tc>
        <w:tc>
          <w:tcPr>
            <w:tcW w:w="1238" w:type="dxa"/>
            <w:shd w:val="clear" w:color="auto" w:fill="F1F8EC" w:themeFill="accent4" w:themeFillTint="19"/>
            <w:vAlign w:val="center"/>
          </w:tcPr>
          <w:p w14:paraId="2377682D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14"/>
                <w:szCs w:val="14"/>
              </w:rPr>
            </w:pPr>
            <w:r w:rsidRPr="00C73FBF">
              <w:rPr>
                <w:rFonts w:ascii="Minion Pro" w:eastAsia="宋体" w:hAnsi="Minion Pro" w:cs="Times New Roman"/>
                <w:sz w:val="14"/>
                <w:szCs w:val="14"/>
              </w:rPr>
              <w:t>Neale et al.</w:t>
            </w:r>
          </w:p>
        </w:tc>
        <w:tc>
          <w:tcPr>
            <w:tcW w:w="939" w:type="dxa"/>
            <w:shd w:val="clear" w:color="auto" w:fill="F1F8EC" w:themeFill="accent4" w:themeFillTint="19"/>
            <w:vAlign w:val="center"/>
          </w:tcPr>
          <w:p w14:paraId="36E45C84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9,851,867</w:t>
            </w:r>
          </w:p>
        </w:tc>
        <w:tc>
          <w:tcPr>
            <w:tcW w:w="848" w:type="dxa"/>
            <w:shd w:val="clear" w:color="auto" w:fill="F1F8EC" w:themeFill="accent4" w:themeFillTint="19"/>
            <w:vAlign w:val="center"/>
          </w:tcPr>
          <w:p w14:paraId="71BE0972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F1F8EC" w:themeFill="accent4" w:themeFillTint="19"/>
            <w:vAlign w:val="center"/>
          </w:tcPr>
          <w:p w14:paraId="227D3DEC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142,387</w:t>
            </w:r>
          </w:p>
        </w:tc>
        <w:tc>
          <w:tcPr>
            <w:tcW w:w="3372" w:type="dxa"/>
            <w:shd w:val="clear" w:color="auto" w:fill="F1F8EC" w:themeFill="accent4" w:themeFillTint="19"/>
            <w:vAlign w:val="center"/>
          </w:tcPr>
          <w:p w14:paraId="39BD429A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https://gwas.mrcieu.ac.uk/datasets/ukb-b-10831/</w:t>
            </w:r>
          </w:p>
        </w:tc>
      </w:tr>
      <w:tr w:rsidR="0045761C" w:rsidRPr="00C73FBF" w14:paraId="569479BE" w14:textId="77777777" w:rsidTr="00C73FBF">
        <w:tc>
          <w:tcPr>
            <w:tcW w:w="1714" w:type="dxa"/>
            <w:shd w:val="clear" w:color="auto" w:fill="C7E4B3" w:themeFill="accent4" w:themeFillTint="66"/>
            <w:vAlign w:val="center"/>
          </w:tcPr>
          <w:p w14:paraId="1A797307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Number of vehicles in household </w:t>
            </w:r>
          </w:p>
        </w:tc>
        <w:tc>
          <w:tcPr>
            <w:tcW w:w="1238" w:type="dxa"/>
            <w:shd w:val="clear" w:color="auto" w:fill="C7E4B3" w:themeFill="accent4" w:themeFillTint="66"/>
            <w:vAlign w:val="center"/>
          </w:tcPr>
          <w:p w14:paraId="403EA55D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14"/>
                <w:szCs w:val="14"/>
              </w:rPr>
            </w:pPr>
            <w:r w:rsidRPr="00C73FBF">
              <w:rPr>
                <w:rFonts w:ascii="Minion Pro" w:eastAsia="宋体" w:hAnsi="Minion Pro" w:cs="Times New Roman"/>
                <w:sz w:val="14"/>
                <w:szCs w:val="14"/>
              </w:rPr>
              <w:t>Ben Elsworth et al.</w:t>
            </w:r>
          </w:p>
        </w:tc>
        <w:tc>
          <w:tcPr>
            <w:tcW w:w="939" w:type="dxa"/>
            <w:shd w:val="clear" w:color="auto" w:fill="C7E4B3" w:themeFill="accent4" w:themeFillTint="66"/>
            <w:vAlign w:val="center"/>
          </w:tcPr>
          <w:p w14:paraId="3E5AC81D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9,851,867</w:t>
            </w:r>
          </w:p>
        </w:tc>
        <w:tc>
          <w:tcPr>
            <w:tcW w:w="848" w:type="dxa"/>
            <w:shd w:val="clear" w:color="auto" w:fill="C7E4B3" w:themeFill="accent4" w:themeFillTint="66"/>
            <w:vAlign w:val="center"/>
          </w:tcPr>
          <w:p w14:paraId="3BBBC685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C7E4B3" w:themeFill="accent4" w:themeFillTint="66"/>
            <w:vAlign w:val="center"/>
          </w:tcPr>
          <w:p w14:paraId="2DBBA8D2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459,696</w:t>
            </w:r>
          </w:p>
        </w:tc>
        <w:tc>
          <w:tcPr>
            <w:tcW w:w="3372" w:type="dxa"/>
            <w:shd w:val="clear" w:color="auto" w:fill="C7E4B3" w:themeFill="accent4" w:themeFillTint="66"/>
            <w:vAlign w:val="center"/>
          </w:tcPr>
          <w:p w14:paraId="1348453A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https://gwas.mrcieu.ac.uk/datasets/ukb-b-3169/</w:t>
            </w:r>
          </w:p>
        </w:tc>
      </w:tr>
      <w:tr w:rsidR="0045761C" w:rsidRPr="00C73FBF" w14:paraId="61D1D995" w14:textId="77777777" w:rsidTr="00C73FBF">
        <w:tc>
          <w:tcPr>
            <w:tcW w:w="1714" w:type="dxa"/>
            <w:shd w:val="clear" w:color="auto" w:fill="F1F8EC" w:themeFill="accent4" w:themeFillTint="19"/>
            <w:vAlign w:val="center"/>
          </w:tcPr>
          <w:p w14:paraId="190F464B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Number in household </w:t>
            </w:r>
          </w:p>
        </w:tc>
        <w:tc>
          <w:tcPr>
            <w:tcW w:w="1238" w:type="dxa"/>
            <w:shd w:val="clear" w:color="auto" w:fill="F1F8EC" w:themeFill="accent4" w:themeFillTint="19"/>
            <w:vAlign w:val="center"/>
          </w:tcPr>
          <w:p w14:paraId="7A085DAB" w14:textId="77777777" w:rsidR="0045761C" w:rsidRPr="00C73FBF" w:rsidRDefault="0098753B" w:rsidP="00C73F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Minion Pro" w:hAnsi="Minion Pro" w:cs="Times New Roman"/>
                <w:sz w:val="14"/>
                <w:szCs w:val="14"/>
              </w:rPr>
            </w:pPr>
            <w:r w:rsidRPr="00C73FBF">
              <w:rPr>
                <w:rFonts w:ascii="Minion Pro" w:eastAsia="宋体" w:hAnsi="Minion Pro" w:cs="Times New Roman"/>
                <w:sz w:val="14"/>
                <w:szCs w:val="14"/>
              </w:rPr>
              <w:t>Neale et al.</w:t>
            </w:r>
          </w:p>
        </w:tc>
        <w:tc>
          <w:tcPr>
            <w:tcW w:w="939" w:type="dxa"/>
            <w:shd w:val="clear" w:color="auto" w:fill="F1F8EC" w:themeFill="accent4" w:themeFillTint="19"/>
            <w:vAlign w:val="center"/>
          </w:tcPr>
          <w:p w14:paraId="2DFE72B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9,851,867</w:t>
            </w:r>
          </w:p>
        </w:tc>
        <w:tc>
          <w:tcPr>
            <w:tcW w:w="848" w:type="dxa"/>
            <w:shd w:val="clear" w:color="auto" w:fill="F1F8EC" w:themeFill="accent4" w:themeFillTint="19"/>
            <w:vAlign w:val="center"/>
          </w:tcPr>
          <w:p w14:paraId="1582B6A9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F1F8EC" w:themeFill="accent4" w:themeFillTint="19"/>
            <w:vAlign w:val="center"/>
          </w:tcPr>
          <w:p w14:paraId="52A63A60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459,988</w:t>
            </w:r>
          </w:p>
        </w:tc>
        <w:tc>
          <w:tcPr>
            <w:tcW w:w="3372" w:type="dxa"/>
            <w:shd w:val="clear" w:color="auto" w:fill="F1F8EC" w:themeFill="accent4" w:themeFillTint="19"/>
            <w:vAlign w:val="center"/>
          </w:tcPr>
          <w:p w14:paraId="4E1A4B9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https://gwas.mrcieu.ac.uk/datasets/ukb-b-5445/</w:t>
            </w:r>
          </w:p>
        </w:tc>
      </w:tr>
      <w:tr w:rsidR="0045761C" w:rsidRPr="00C73FBF" w14:paraId="4661FA01" w14:textId="77777777" w:rsidTr="00C73FBF">
        <w:tc>
          <w:tcPr>
            <w:tcW w:w="1714" w:type="dxa"/>
            <w:shd w:val="clear" w:color="auto" w:fill="C7E4B3" w:themeFill="accent4" w:themeFillTint="66"/>
            <w:vAlign w:val="center"/>
          </w:tcPr>
          <w:p w14:paraId="4A951626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 xml:space="preserve">C-Reactive protein level </w:t>
            </w:r>
          </w:p>
        </w:tc>
        <w:tc>
          <w:tcPr>
            <w:tcW w:w="1238" w:type="dxa"/>
            <w:shd w:val="clear" w:color="auto" w:fill="C7E4B3" w:themeFill="accent4" w:themeFillTint="66"/>
            <w:vAlign w:val="center"/>
          </w:tcPr>
          <w:p w14:paraId="547F94A8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eastAsia="宋体" w:hAnsi="Minion Pro"/>
                <w:sz w:val="14"/>
                <w:szCs w:val="14"/>
              </w:rPr>
            </w:pPr>
            <w:proofErr w:type="spellStart"/>
            <w:r w:rsidRPr="00C73FBF">
              <w:rPr>
                <w:rFonts w:ascii="Minion Pro" w:eastAsia="宋体" w:hAnsi="Minion Pro"/>
                <w:sz w:val="14"/>
                <w:szCs w:val="14"/>
              </w:rPr>
              <w:t>Ligthart</w:t>
            </w:r>
            <w:proofErr w:type="spellEnd"/>
            <w:r w:rsidRPr="00C73FBF">
              <w:rPr>
                <w:rFonts w:ascii="Minion Pro" w:eastAsia="宋体" w:hAnsi="Minion Pro"/>
                <w:sz w:val="14"/>
                <w:szCs w:val="14"/>
              </w:rPr>
              <w:t>, S et al.</w:t>
            </w:r>
          </w:p>
        </w:tc>
        <w:tc>
          <w:tcPr>
            <w:tcW w:w="939" w:type="dxa"/>
            <w:shd w:val="clear" w:color="auto" w:fill="C7E4B3" w:themeFill="accent4" w:themeFillTint="66"/>
            <w:vAlign w:val="center"/>
          </w:tcPr>
          <w:p w14:paraId="3D76DD9A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2,414,379</w:t>
            </w:r>
          </w:p>
        </w:tc>
        <w:tc>
          <w:tcPr>
            <w:tcW w:w="848" w:type="dxa"/>
            <w:shd w:val="clear" w:color="auto" w:fill="C7E4B3" w:themeFill="accent4" w:themeFillTint="66"/>
            <w:vAlign w:val="center"/>
          </w:tcPr>
          <w:p w14:paraId="14203E5B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C7E4B3" w:themeFill="accent4" w:themeFillTint="66"/>
            <w:vAlign w:val="center"/>
          </w:tcPr>
          <w:p w14:paraId="3404E1A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204,402</w:t>
            </w:r>
          </w:p>
        </w:tc>
        <w:tc>
          <w:tcPr>
            <w:tcW w:w="3372" w:type="dxa"/>
            <w:shd w:val="clear" w:color="auto" w:fill="C7E4B3" w:themeFill="accent4" w:themeFillTint="66"/>
            <w:vAlign w:val="center"/>
          </w:tcPr>
          <w:p w14:paraId="3A50BCA6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https://gwas.mrcieu.ac.uk/datasets/ieu-b-35/</w:t>
            </w:r>
          </w:p>
        </w:tc>
      </w:tr>
      <w:tr w:rsidR="0045761C" w:rsidRPr="00C73FBF" w14:paraId="67C6887D" w14:textId="77777777" w:rsidTr="00C73FBF">
        <w:tc>
          <w:tcPr>
            <w:tcW w:w="1714" w:type="dxa"/>
            <w:shd w:val="clear" w:color="auto" w:fill="F1F8EC" w:themeFill="accent4" w:themeFillTint="19"/>
            <w:vAlign w:val="center"/>
          </w:tcPr>
          <w:p w14:paraId="37C0E01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Outcome</w:t>
            </w:r>
          </w:p>
        </w:tc>
        <w:tc>
          <w:tcPr>
            <w:tcW w:w="1238" w:type="dxa"/>
            <w:shd w:val="clear" w:color="auto" w:fill="F1F8EC" w:themeFill="accent4" w:themeFillTint="19"/>
            <w:vAlign w:val="center"/>
          </w:tcPr>
          <w:p w14:paraId="7D60AEA2" w14:textId="77777777" w:rsidR="0045761C" w:rsidRPr="00C73FBF" w:rsidRDefault="0045761C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</w:p>
        </w:tc>
        <w:tc>
          <w:tcPr>
            <w:tcW w:w="939" w:type="dxa"/>
            <w:shd w:val="clear" w:color="auto" w:fill="F1F8EC" w:themeFill="accent4" w:themeFillTint="19"/>
            <w:vAlign w:val="center"/>
          </w:tcPr>
          <w:p w14:paraId="0118817B" w14:textId="77777777" w:rsidR="0045761C" w:rsidRPr="00C73FBF" w:rsidRDefault="0045761C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</w:p>
        </w:tc>
        <w:tc>
          <w:tcPr>
            <w:tcW w:w="848" w:type="dxa"/>
            <w:shd w:val="clear" w:color="auto" w:fill="F1F8EC" w:themeFill="accent4" w:themeFillTint="19"/>
            <w:vAlign w:val="center"/>
          </w:tcPr>
          <w:p w14:paraId="242BEC48" w14:textId="77777777" w:rsidR="0045761C" w:rsidRPr="00C73FBF" w:rsidRDefault="0045761C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</w:p>
        </w:tc>
        <w:tc>
          <w:tcPr>
            <w:tcW w:w="1249" w:type="dxa"/>
            <w:shd w:val="clear" w:color="auto" w:fill="F1F8EC" w:themeFill="accent4" w:themeFillTint="19"/>
            <w:vAlign w:val="center"/>
          </w:tcPr>
          <w:p w14:paraId="44143A28" w14:textId="77777777" w:rsidR="0045761C" w:rsidRPr="00C73FBF" w:rsidRDefault="0045761C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</w:p>
        </w:tc>
        <w:tc>
          <w:tcPr>
            <w:tcW w:w="3372" w:type="dxa"/>
            <w:shd w:val="clear" w:color="auto" w:fill="F1F8EC" w:themeFill="accent4" w:themeFillTint="19"/>
            <w:vAlign w:val="center"/>
          </w:tcPr>
          <w:p w14:paraId="5707F81E" w14:textId="77777777" w:rsidR="0045761C" w:rsidRPr="00C73FBF" w:rsidRDefault="0045761C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</w:p>
        </w:tc>
      </w:tr>
      <w:tr w:rsidR="0045761C" w:rsidRPr="00C73FBF" w14:paraId="2FEAE0AF" w14:textId="77777777" w:rsidTr="00C73FBF">
        <w:tc>
          <w:tcPr>
            <w:tcW w:w="1714" w:type="dxa"/>
            <w:shd w:val="clear" w:color="auto" w:fill="C7E4B3" w:themeFill="accent4" w:themeFillTint="66"/>
            <w:vAlign w:val="center"/>
          </w:tcPr>
          <w:p w14:paraId="466F0B56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Heart failure</w:t>
            </w:r>
          </w:p>
        </w:tc>
        <w:tc>
          <w:tcPr>
            <w:tcW w:w="1238" w:type="dxa"/>
            <w:shd w:val="clear" w:color="auto" w:fill="C7E4B3" w:themeFill="accent4" w:themeFillTint="66"/>
            <w:vAlign w:val="center"/>
          </w:tcPr>
          <w:p w14:paraId="2D12B99C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  <w:lang w:val="de-DE"/>
              </w:rPr>
            </w:pPr>
            <w:r w:rsidRPr="00C73FBF">
              <w:rPr>
                <w:rFonts w:ascii="Minion Pro" w:hAnsi="Minion Pro"/>
                <w:sz w:val="14"/>
                <w:szCs w:val="14"/>
                <w:lang w:val="de-DE"/>
              </w:rPr>
              <w:t>Kurki, M.I et al.</w:t>
            </w:r>
          </w:p>
        </w:tc>
        <w:tc>
          <w:tcPr>
            <w:tcW w:w="939" w:type="dxa"/>
            <w:shd w:val="clear" w:color="auto" w:fill="C7E4B3" w:themeFill="accent4" w:themeFillTint="66"/>
            <w:vAlign w:val="center"/>
          </w:tcPr>
          <w:p w14:paraId="42676792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20094122</w:t>
            </w:r>
          </w:p>
        </w:tc>
        <w:tc>
          <w:tcPr>
            <w:tcW w:w="848" w:type="dxa"/>
            <w:shd w:val="clear" w:color="auto" w:fill="C7E4B3" w:themeFill="accent4" w:themeFillTint="66"/>
            <w:vAlign w:val="center"/>
          </w:tcPr>
          <w:p w14:paraId="13FD13F9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European</w:t>
            </w:r>
          </w:p>
        </w:tc>
        <w:tc>
          <w:tcPr>
            <w:tcW w:w="1249" w:type="dxa"/>
            <w:shd w:val="clear" w:color="auto" w:fill="C7E4B3" w:themeFill="accent4" w:themeFillTint="66"/>
            <w:vAlign w:val="center"/>
          </w:tcPr>
          <w:p w14:paraId="6EF3F951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453733</w:t>
            </w:r>
            <w:r w:rsidRPr="00C73FBF">
              <w:rPr>
                <w:rFonts w:ascii="Minion Pro" w:hAnsi="Minion Pro"/>
                <w:sz w:val="14"/>
                <w:szCs w:val="14"/>
              </w:rPr>
              <w:t>（</w:t>
            </w:r>
            <w:r w:rsidRPr="00C73FBF">
              <w:rPr>
                <w:rFonts w:ascii="Minion Pro" w:hAnsi="Minion Pro"/>
                <w:sz w:val="14"/>
                <w:szCs w:val="14"/>
              </w:rPr>
              <w:t>33250/420483</w:t>
            </w:r>
            <w:r w:rsidRPr="00C73FBF">
              <w:rPr>
                <w:rFonts w:ascii="Minion Pro" w:hAnsi="Minion Pro"/>
                <w:sz w:val="14"/>
                <w:szCs w:val="14"/>
              </w:rPr>
              <w:t>）</w:t>
            </w:r>
          </w:p>
        </w:tc>
        <w:tc>
          <w:tcPr>
            <w:tcW w:w="3372" w:type="dxa"/>
            <w:shd w:val="clear" w:color="auto" w:fill="C7E4B3" w:themeFill="accent4" w:themeFillTint="66"/>
            <w:vAlign w:val="center"/>
          </w:tcPr>
          <w:p w14:paraId="20B08BAB" w14:textId="77777777" w:rsidR="0045761C" w:rsidRPr="00C73FBF" w:rsidRDefault="0098753B" w:rsidP="00C73FBF">
            <w:pPr>
              <w:pStyle w:val="NormalWeb"/>
              <w:widowControl/>
              <w:autoSpaceDE w:val="0"/>
              <w:autoSpaceDN w:val="0"/>
              <w:adjustRightInd w:val="0"/>
              <w:snapToGrid w:val="0"/>
              <w:spacing w:beforeAutospacing="0" w:afterAutospacing="0"/>
              <w:jc w:val="center"/>
              <w:rPr>
                <w:rFonts w:ascii="Minion Pro" w:hAnsi="Minion Pro"/>
                <w:sz w:val="14"/>
                <w:szCs w:val="14"/>
              </w:rPr>
            </w:pPr>
            <w:r w:rsidRPr="00C73FBF">
              <w:rPr>
                <w:rFonts w:ascii="Minion Pro" w:hAnsi="Minion Pro"/>
                <w:sz w:val="14"/>
                <w:szCs w:val="14"/>
              </w:rPr>
              <w:t>https://r11.finngen.fi/pheno/I9_HEARTFAIL</w:t>
            </w:r>
          </w:p>
        </w:tc>
      </w:tr>
    </w:tbl>
    <w:p w14:paraId="5BC91739" w14:textId="76BCCAB6" w:rsidR="00C73FBF" w:rsidRDefault="00C73FBF" w:rsidP="00C73FBF">
      <w:pPr>
        <w:pStyle w:val="TSP51figurecaption"/>
        <w:jc w:val="center"/>
      </w:pPr>
      <w:r>
        <w:rPr>
          <w:noProof/>
        </w:rPr>
        <w:lastRenderedPageBreak/>
        <w:drawing>
          <wp:inline distT="0" distB="0" distL="114300" distR="114300" wp14:anchorId="17A2ED01" wp14:editId="606AED25">
            <wp:extent cx="5269865" cy="5295265"/>
            <wp:effectExtent l="0" t="0" r="6985" b="635"/>
            <wp:docPr id="1" name="图片 1" descr="CHD-67855-Supplementary+Files-104000-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HD-67855-Supplementary+Files-104000-1 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9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6670C6B5" w14:textId="41570E63" w:rsidR="0045761C" w:rsidRDefault="00C73FBF" w:rsidP="00C73FBF">
      <w:pPr>
        <w:pStyle w:val="TSP51figurecaption"/>
      </w:pPr>
      <w:r w:rsidRPr="00C73FBF">
        <w:rPr>
          <w:b/>
          <w:bCs/>
        </w:rPr>
        <w:t>Figure S1:</w:t>
      </w:r>
      <w:r>
        <w:rPr>
          <w:b/>
          <w:bCs/>
        </w:rPr>
        <w:t xml:space="preserve"> </w:t>
      </w:r>
      <w:r w:rsidR="0098753B">
        <w:rPr>
          <w:rFonts w:hint="eastAsia"/>
        </w:rPr>
        <w:t>Leave-one-out sensitivity analyses for significant exposures and CHF. (A) CRP and CHF. (B) Smoking (pack years) and CHF. (C) Education level and CHF. (D) Number of vehicles in a household and CHF. CHF, chronic heart failure; CRP, C-reactive protein; MR, mendelian randomization</w:t>
      </w:r>
      <w:r>
        <w:t>.</w:t>
      </w:r>
    </w:p>
    <w:sectPr w:rsidR="0045761C" w:rsidSect="00C73FBF">
      <w:pgSz w:w="12240" w:h="15840" w:code="119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7B25F" w14:textId="77777777" w:rsidR="00016BC7" w:rsidRDefault="00016BC7">
      <w:r>
        <w:separator/>
      </w:r>
    </w:p>
  </w:endnote>
  <w:endnote w:type="continuationSeparator" w:id="0">
    <w:p w14:paraId="43B3AD30" w14:textId="77777777" w:rsidR="00016BC7" w:rsidRDefault="0001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uardianAgateSansGR-Medium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E7969" w14:textId="77777777" w:rsidR="00016BC7" w:rsidRDefault="00016BC7">
      <w:r>
        <w:separator/>
      </w:r>
    </w:p>
  </w:footnote>
  <w:footnote w:type="continuationSeparator" w:id="0">
    <w:p w14:paraId="5D46DA65" w14:textId="77777777" w:rsidR="00016BC7" w:rsidRDefault="00016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73FC04EC"/>
    <w:lvl w:ilvl="0" w:tplc="FD6A54A4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787CC684"/>
    <w:lvl w:ilvl="0" w:tplc="9A6A5E90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05A04DBC"/>
    <w:lvl w:ilvl="0" w:tplc="E3B09DAE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7316734A"/>
    <w:lvl w:ilvl="0" w:tplc="3D60FE16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vanish w:val="0"/>
        <w:color w:val="auto"/>
        <w:sz w:val="20"/>
        <w:u w:val="none"/>
        <w:effect w:val="none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801730351">
    <w:abstractNumId w:val="3"/>
  </w:num>
  <w:num w:numId="2" w16cid:durableId="508524367">
    <w:abstractNumId w:val="0"/>
  </w:num>
  <w:num w:numId="3" w16cid:durableId="1438790408">
    <w:abstractNumId w:val="1"/>
  </w:num>
  <w:num w:numId="4" w16cid:durableId="1809663149">
    <w:abstractNumId w:val="2"/>
  </w:num>
  <w:num w:numId="5" w16cid:durableId="1337151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EE77174"/>
    <w:rsid w:val="00016BC7"/>
    <w:rsid w:val="003C46C4"/>
    <w:rsid w:val="0045761C"/>
    <w:rsid w:val="007161C7"/>
    <w:rsid w:val="0098753B"/>
    <w:rsid w:val="00C73FBF"/>
    <w:rsid w:val="3EE7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33A1C4"/>
  <w15:docId w15:val="{F2DF9045-A336-4671-AFEF-1801169E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161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161C7"/>
    <w:rPr>
      <w:kern w:val="2"/>
      <w:sz w:val="21"/>
      <w:szCs w:val="24"/>
      <w:lang w:eastAsia="zh-CN"/>
    </w:rPr>
  </w:style>
  <w:style w:type="paragraph" w:styleId="Footer">
    <w:name w:val="footer"/>
    <w:basedOn w:val="Normal"/>
    <w:link w:val="FooterChar"/>
    <w:rsid w:val="007161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161C7"/>
    <w:rPr>
      <w:kern w:val="2"/>
      <w:sz w:val="21"/>
      <w:szCs w:val="24"/>
      <w:lang w:eastAsia="zh-CN"/>
    </w:rPr>
  </w:style>
  <w:style w:type="paragraph" w:customStyle="1" w:styleId="TSP11articletype">
    <w:name w:val="TSP_1.1_article_type"/>
    <w:next w:val="Normal"/>
    <w:qFormat/>
    <w:rsid w:val="00C73FBF"/>
    <w:pPr>
      <w:adjustRightInd w:val="0"/>
      <w:snapToGrid w:val="0"/>
      <w:spacing w:before="24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2title">
    <w:name w:val="TSP_1.2_title"/>
    <w:next w:val="Normal"/>
    <w:qFormat/>
    <w:rsid w:val="00C73FB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C73FB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C73FBF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C73FBF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C73FBF"/>
    <w:pPr>
      <w:adjustRightInd w:val="0"/>
      <w:snapToGrid w:val="0"/>
      <w:spacing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C73FB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Cs w:val="22"/>
      <w:lang w:eastAsia="de-DE" w:bidi="en-US"/>
    </w:rPr>
  </w:style>
  <w:style w:type="paragraph" w:customStyle="1" w:styleId="TSP18keywords">
    <w:name w:val="TSP_1.8_keywords"/>
    <w:next w:val="Normal"/>
    <w:qFormat/>
    <w:rsid w:val="00C73FBF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C73FBF"/>
    <w:pPr>
      <w:spacing w:before="240" w:line="240" w:lineRule="atLeast"/>
      <w:jc w:val="both"/>
    </w:pPr>
    <w:rPr>
      <w:rFonts w:ascii="Minion Pro" w:eastAsia="Times New Roman" w:hAnsi="Minion Pro" w:cs="Times New Roman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C73FBF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C73FBF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C73FBF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C73FBF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C73FBF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C73FBF"/>
    <w:pPr>
      <w:ind w:firstLine="0"/>
    </w:pPr>
  </w:style>
  <w:style w:type="paragraph" w:customStyle="1" w:styleId="TSP33textspaceafter">
    <w:name w:val="TSP_3.3_text_space_after"/>
    <w:qFormat/>
    <w:rsid w:val="00C73FBF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C73FBF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C73FBF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C73FBF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C73FBF"/>
    <w:pPr>
      <w:numPr>
        <w:numId w:val="1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C73FBF"/>
    <w:pPr>
      <w:numPr>
        <w:numId w:val="2"/>
      </w:num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C73FBF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C73FBF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C73FBF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Cs w:val="22"/>
      <w:lang w:eastAsia="zh-CN" w:bidi="en-US"/>
    </w:rPr>
  </w:style>
  <w:style w:type="paragraph" w:customStyle="1" w:styleId="TSP41tablecaption">
    <w:name w:val="TSP_4.1_table_caption"/>
    <w:qFormat/>
    <w:rsid w:val="00C73FBF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3tablefooter">
    <w:name w:val="TSP_4.3_table_footer"/>
    <w:next w:val="TSP31text"/>
    <w:qFormat/>
    <w:rsid w:val="00C73FBF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C73FBF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lang w:eastAsia="zh-CN" w:bidi="en-US"/>
    </w:rPr>
  </w:style>
  <w:style w:type="paragraph" w:customStyle="1" w:styleId="TSP51figurecaption">
    <w:name w:val="TSP_5.1_figure_caption"/>
    <w:qFormat/>
    <w:rsid w:val="00C73FBF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52figure">
    <w:name w:val="TSP_5.2_figure"/>
    <w:qFormat/>
    <w:rsid w:val="00C73FBF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61Citation">
    <w:name w:val="TSP_6.1_Citation"/>
    <w:qFormat/>
    <w:rsid w:val="00C73FBF"/>
    <w:pPr>
      <w:adjustRightInd w:val="0"/>
      <w:snapToGrid w:val="0"/>
      <w:spacing w:line="240" w:lineRule="atLeast"/>
    </w:pPr>
    <w:rPr>
      <w:rFonts w:ascii="Minion Pro" w:eastAsia="宋体" w:hAnsi="Minion Pro" w:cs="Cordia New"/>
      <w:sz w:val="22"/>
      <w:szCs w:val="22"/>
      <w:lang w:eastAsia="zh-CN"/>
    </w:rPr>
  </w:style>
  <w:style w:type="paragraph" w:customStyle="1" w:styleId="TSP62BackMatter">
    <w:name w:val="TSP_6.2_BackMatter"/>
    <w:qFormat/>
    <w:rsid w:val="00C73FBF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bidi="en-US"/>
    </w:rPr>
  </w:style>
  <w:style w:type="paragraph" w:customStyle="1" w:styleId="TSP63Notes">
    <w:name w:val="TSP_6.3_Notes"/>
    <w:qFormat/>
    <w:rsid w:val="00C73FBF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lang w:bidi="en-US"/>
    </w:rPr>
  </w:style>
  <w:style w:type="paragraph" w:customStyle="1" w:styleId="TSP71FootNotes">
    <w:name w:val="TSP_7.1_FootNotes"/>
    <w:qFormat/>
    <w:rsid w:val="00C73FBF"/>
    <w:pPr>
      <w:numPr>
        <w:numId w:val="5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lang w:eastAsia="zh-CN"/>
    </w:rPr>
  </w:style>
  <w:style w:type="paragraph" w:customStyle="1" w:styleId="TSP71References">
    <w:name w:val="TSP_7.1_References"/>
    <w:qFormat/>
    <w:rsid w:val="00C73FBF"/>
    <w:pPr>
      <w:numPr>
        <w:numId w:val="4"/>
      </w:numPr>
      <w:adjustRightInd w:val="0"/>
      <w:snapToGrid w:val="0"/>
      <w:spacing w:line="228" w:lineRule="auto"/>
      <w:jc w:val="both"/>
    </w:pPr>
    <w:rPr>
      <w:rFonts w:ascii="Minion Pro" w:eastAsia="等线" w:hAnsi="Minion Pro" w:cs="Times New Roman"/>
      <w:color w:val="000000"/>
      <w:lang w:eastAsia="de-DE" w:bidi="en-US"/>
    </w:rPr>
  </w:style>
  <w:style w:type="paragraph" w:customStyle="1" w:styleId="TSP72Copyright">
    <w:name w:val="TSP_7.2_Copyright"/>
    <w:qFormat/>
    <w:rsid w:val="00C73FBF"/>
    <w:pPr>
      <w:adjustRightInd w:val="0"/>
      <w:snapToGrid w:val="0"/>
      <w:spacing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C73FBF"/>
    <w:pPr>
      <w:adjustRightInd w:val="0"/>
      <w:snapToGrid w:val="0"/>
      <w:spacing w:before="20" w:line="228" w:lineRule="auto"/>
    </w:pPr>
    <w:rPr>
      <w:rFonts w:ascii="Minion Pro" w:eastAsia="Times New Roman" w:hAnsi="Minion Pro" w:cs="Times New Roman"/>
      <w:color w:val="000000"/>
      <w:sz w:val="18"/>
      <w:lang w:eastAsia="de-CH"/>
    </w:rPr>
  </w:style>
  <w:style w:type="paragraph" w:customStyle="1" w:styleId="TSP81theorem">
    <w:name w:val="TSP_8.1_theorem"/>
    <w:qFormat/>
    <w:rsid w:val="00C73FB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C73FB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C73FBF"/>
    <w:pPr>
      <w:adjustRightInd w:val="0"/>
      <w:snapToGrid w:val="0"/>
      <w:spacing w:before="120" w:after="120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C73FBF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C73FBF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 w:cs="Times New Roman"/>
      <w:color w:val="000000"/>
      <w:sz w:val="16"/>
      <w:lang w:eastAsia="de-DE"/>
    </w:rPr>
  </w:style>
  <w:style w:type="paragraph" w:customStyle="1" w:styleId="TSPheader">
    <w:name w:val="TSP_header"/>
    <w:qFormat/>
    <w:rsid w:val="00C73FBF"/>
    <w:pPr>
      <w:adjustRightInd w:val="0"/>
      <w:snapToGrid w:val="0"/>
      <w:spacing w:line="228" w:lineRule="auto"/>
      <w:jc w:val="both"/>
    </w:pPr>
    <w:rPr>
      <w:rFonts w:ascii="Minion Pro" w:eastAsia="Times New Roman" w:hAnsi="Minion Pro" w:cs="Times New Roman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C73FBF"/>
    <w:pPr>
      <w:spacing w:line="228" w:lineRule="auto"/>
    </w:pPr>
    <w:rPr>
      <w:rFonts w:ascii="Minion Pro" w:eastAsia="Times New Roman" w:hAnsi="Minion Pro" w:cs="Times New Roman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C73FBF"/>
    <w:pPr>
      <w:adjustRightInd w:val="0"/>
      <w:snapToGrid w:val="0"/>
      <w:spacing w:line="240" w:lineRule="atLeast"/>
    </w:pPr>
    <w:rPr>
      <w:rFonts w:ascii="Minion Pro" w:eastAsia="Times New Roman" w:hAnsi="Minion Pro" w:cs="Times New Roman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C73FBF"/>
    <w:pPr>
      <w:snapToGrid w:val="0"/>
      <w:spacing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C73FBF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lang w:eastAsia="de-DE" w:bidi="en-US"/>
    </w:rPr>
  </w:style>
  <w:style w:type="paragraph" w:customStyle="1" w:styleId="MsoFootnoteText0">
    <w:name w:val="MsoFootnoteText"/>
    <w:basedOn w:val="NormalWeb"/>
    <w:qFormat/>
    <w:rsid w:val="00C73FBF"/>
    <w:pPr>
      <w:widowControl/>
      <w:spacing w:beforeAutospacing="0" w:afterAutospacing="0" w:line="280" w:lineRule="atLeast"/>
      <w:jc w:val="both"/>
    </w:pPr>
    <w:rPr>
      <w:rFonts w:ascii="Times New Roman" w:hAnsi="Times New Roman"/>
      <w:color w:val="000000"/>
      <w:sz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PatelNish</dc:creator>
  <cp:lastModifiedBy>Tech Scicence</cp:lastModifiedBy>
  <cp:revision>3</cp:revision>
  <dcterms:created xsi:type="dcterms:W3CDTF">2025-09-19T06:44:00Z</dcterms:created>
  <dcterms:modified xsi:type="dcterms:W3CDTF">2025-09-30T04:06:00Z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C26BB41F2B5E44A88B2FF5A7FEFBB510_11</vt:lpwstr>
  </property>
  <property fmtid="{D5CDD505-2E9C-101B-9397-08002B2CF9AE}" pid="4" name="KSOTemplateDocerSaveRecord">
    <vt:lpwstr>eyJoZGlkIjoiZTRlNDFlZDQ3YjIwNzUwMTljYThjZDFkMzAzYWU0ZGQiLCJ1c2VySWQiOiIxNTE5NzE4MTkxIn0=</vt:lpwstr>
  </property>
</Properties>
</file>